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045" w:rsidRDefault="00BE2045">
      <w:pPr>
        <w:pStyle w:val="Footer"/>
        <w:spacing w:line="36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6"/>
      </w:tblGrid>
      <w:tr w:rsidR="00537E5C" w:rsidRPr="00537E5C" w:rsidTr="00BD59F1">
        <w:trPr>
          <w:trHeight w:val="189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5C" w:rsidRPr="00537E5C" w:rsidRDefault="00537E5C" w:rsidP="00BD59F1">
            <w:pPr>
              <w:pStyle w:val="Footer"/>
              <w:spacing w:line="360" w:lineRule="auto"/>
              <w:jc w:val="right"/>
              <w:rPr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537E5C" w:rsidRPr="00537E5C" w:rsidRDefault="00537E5C" w:rsidP="00BD59F1">
            <w:pPr>
              <w:pStyle w:val="Footer"/>
              <w:spacing w:line="360" w:lineRule="auto"/>
              <w:jc w:val="right"/>
              <w:rPr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object w:dxaOrig="5227" w:dyaOrig="28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.75pt;height:1in" o:ole="">
                  <v:imagedata r:id="rId8" o:title=""/>
                </v:shape>
                <o:OLEObject Type="Embed" ProgID="DellImageExpertImage" ShapeID="_x0000_i1025" DrawAspect="Content" ObjectID="_1613396872" r:id="rId9"/>
              </w:object>
            </w:r>
            <w:r>
              <w:t xml:space="preserve">                                          </w:t>
            </w:r>
            <w:r>
              <w:rPr>
                <w:b/>
                <w:bCs/>
                <w:i/>
                <w:iCs/>
                <w:sz w:val="40"/>
                <w:szCs w:val="40"/>
                <w:lang w:val="en-US"/>
              </w:rPr>
              <w:t>Quarterly Statistical Release</w:t>
            </w:r>
            <w:r>
              <w:t xml:space="preserve">  </w:t>
            </w:r>
          </w:p>
        </w:tc>
      </w:tr>
    </w:tbl>
    <w:p w:rsidR="004B44B7" w:rsidRPr="004C7355" w:rsidRDefault="004B44B7">
      <w:pPr>
        <w:pStyle w:val="Footer"/>
        <w:spacing w:line="360" w:lineRule="auto"/>
        <w:jc w:val="right"/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E2045" w:rsidRDefault="00BD1A9D">
      <w:pPr>
        <w:pStyle w:val="Footer"/>
        <w:spacing w:line="360" w:lineRule="auto"/>
        <w:jc w:val="right"/>
        <w:rPr>
          <w:rFonts w:ascii="Comic Sans MS" w:hAnsi="Comic Sans MS"/>
        </w:rPr>
      </w:pPr>
      <w:r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March</w:t>
      </w:r>
      <w:r w:rsidR="00AA6EE4" w:rsidRPr="004C7355"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C2BB5" w:rsidRPr="004C7355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6740B2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5432C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BE2045" w:rsidRPr="004C7355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N° </w:t>
      </w:r>
      <w:r w:rsidR="009C3EB7" w:rsidRPr="004C7355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25432C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:rsidR="00BE2045" w:rsidRDefault="00BE2045" w:rsidP="00104F7D">
      <w:pPr>
        <w:pStyle w:val="Footer"/>
        <w:jc w:val="right"/>
        <w:outlineLvl w:val="0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This release and other statistical</w:t>
      </w:r>
    </w:p>
    <w:p w:rsidR="00BE2045" w:rsidRDefault="00F652C2">
      <w:pPr>
        <w:pStyle w:val="Footer"/>
        <w:jc w:val="right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releases are available on E</w:t>
      </w:r>
      <w:r w:rsidR="00BE2045">
        <w:rPr>
          <w:b/>
          <w:bCs/>
          <w:i/>
          <w:iCs/>
          <w:sz w:val="18"/>
          <w:szCs w:val="18"/>
          <w:lang w:val="en-US"/>
        </w:rPr>
        <w:t>fama’s</w:t>
      </w:r>
    </w:p>
    <w:p w:rsidR="00BE2045" w:rsidRDefault="00BE2045">
      <w:pPr>
        <w:pStyle w:val="Footer"/>
        <w:jc w:val="right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website (</w:t>
      </w:r>
      <w:hyperlink r:id="rId10" w:history="1">
        <w:r>
          <w:rPr>
            <w:rStyle w:val="Hyperlink"/>
            <w:b/>
            <w:bCs/>
            <w:i/>
            <w:iCs/>
            <w:sz w:val="18"/>
            <w:szCs w:val="18"/>
          </w:rPr>
          <w:t>www.efama.org</w:t>
        </w:r>
      </w:hyperlink>
      <w:r>
        <w:rPr>
          <w:b/>
          <w:bCs/>
          <w:i/>
          <w:iCs/>
          <w:sz w:val="18"/>
          <w:szCs w:val="18"/>
          <w:lang w:val="en-US"/>
        </w:rPr>
        <w:t>)</w:t>
      </w:r>
    </w:p>
    <w:p w:rsidR="00BE2045" w:rsidRDefault="00BE2045">
      <w:pPr>
        <w:pStyle w:val="Footer"/>
        <w:rPr>
          <w:b/>
          <w:bCs/>
          <w:i/>
          <w:i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40"/>
          <w:szCs w:val="18"/>
          <w:lang w:val="en-US"/>
        </w:rPr>
      </w:pPr>
    </w:p>
    <w:p w:rsidR="00BE2045" w:rsidRDefault="00BE2045" w:rsidP="00340C4D">
      <w:pPr>
        <w:pStyle w:val="Footer"/>
        <w:rPr>
          <w:b/>
          <w:bCs/>
          <w:sz w:val="40"/>
          <w:szCs w:val="18"/>
          <w:lang w:val="en-US"/>
        </w:rPr>
      </w:pPr>
    </w:p>
    <w:p w:rsidR="00340C4D" w:rsidRDefault="00340C4D" w:rsidP="00340C4D">
      <w:pPr>
        <w:pStyle w:val="Footer"/>
        <w:rPr>
          <w:b/>
          <w:bCs/>
          <w:sz w:val="18"/>
          <w:szCs w:val="18"/>
          <w:lang w:val="en-US"/>
        </w:rPr>
      </w:pPr>
    </w:p>
    <w:p w:rsidR="00495840" w:rsidRDefault="0049584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E31FD0" w:rsidRDefault="00E31FD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887A60" w:rsidRDefault="00887A6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 w:rsidP="00104F7D">
      <w:pPr>
        <w:pStyle w:val="Footer"/>
        <w:jc w:val="center"/>
        <w:outlineLvl w:val="0"/>
        <w:rPr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sz w:val="40"/>
          <w:szCs w:val="40"/>
          <w:lang w:val="en-US"/>
        </w:rPr>
        <w:t>Trends in the European Investment Fund Industry</w:t>
      </w:r>
    </w:p>
    <w:p w:rsidR="00BE2045" w:rsidRDefault="00BE2045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8F2549" w:rsidRDefault="002C628C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sz w:val="40"/>
          <w:szCs w:val="40"/>
          <w:lang w:val="en-US"/>
        </w:rPr>
        <w:t>in</w:t>
      </w:r>
      <w:r w:rsidR="000D2165">
        <w:rPr>
          <w:b/>
          <w:bCs/>
          <w:i/>
          <w:iCs/>
          <w:sz w:val="40"/>
          <w:szCs w:val="40"/>
          <w:lang w:val="en-US"/>
        </w:rPr>
        <w:t xml:space="preserve"> the </w:t>
      </w:r>
      <w:r w:rsidR="00E04A4F">
        <w:rPr>
          <w:b/>
          <w:bCs/>
          <w:i/>
          <w:iCs/>
          <w:sz w:val="40"/>
          <w:szCs w:val="40"/>
          <w:lang w:val="en-US"/>
        </w:rPr>
        <w:t>Fourth</w:t>
      </w:r>
      <w:r w:rsidR="004465FC">
        <w:rPr>
          <w:b/>
          <w:bCs/>
          <w:i/>
          <w:iCs/>
          <w:sz w:val="40"/>
          <w:szCs w:val="40"/>
          <w:lang w:val="en-US"/>
        </w:rPr>
        <w:t xml:space="preserve"> Quarter of 201</w:t>
      </w:r>
      <w:r w:rsidR="00960CDB">
        <w:rPr>
          <w:b/>
          <w:bCs/>
          <w:i/>
          <w:iCs/>
          <w:sz w:val="40"/>
          <w:szCs w:val="40"/>
          <w:lang w:val="en-US"/>
        </w:rPr>
        <w:t>8</w:t>
      </w:r>
    </w:p>
    <w:p w:rsidR="000D2165" w:rsidRDefault="000D2165" w:rsidP="000D2165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0D2165" w:rsidRDefault="000D2165" w:rsidP="000D2165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sz w:val="40"/>
          <w:szCs w:val="40"/>
          <w:lang w:val="en-US"/>
        </w:rPr>
        <w:t>&amp;</w:t>
      </w:r>
    </w:p>
    <w:p w:rsidR="000D2165" w:rsidRDefault="000D2165" w:rsidP="000D2165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767566" w:rsidRDefault="000D2165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sz w:val="40"/>
          <w:szCs w:val="40"/>
          <w:lang w:val="en-US"/>
        </w:rPr>
        <w:t>Results for the Full Year of 201</w:t>
      </w:r>
      <w:r w:rsidR="00960CDB">
        <w:rPr>
          <w:b/>
          <w:bCs/>
          <w:i/>
          <w:iCs/>
          <w:sz w:val="40"/>
          <w:szCs w:val="40"/>
          <w:lang w:val="en-US"/>
        </w:rPr>
        <w:t>8</w:t>
      </w:r>
    </w:p>
    <w:p w:rsidR="00AC73EA" w:rsidRDefault="00AC73EA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C31FBE" w:rsidRDefault="00C31FBE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DA0EDA" w:rsidRDefault="00DA0EDA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5A704F" w:rsidRDefault="005A704F" w:rsidP="00473B0A">
      <w:pPr>
        <w:pStyle w:val="Footer"/>
        <w:rPr>
          <w:b/>
          <w:bCs/>
          <w:i/>
          <w:iCs/>
          <w:sz w:val="40"/>
          <w:szCs w:val="40"/>
          <w:lang w:val="en-US"/>
        </w:rPr>
      </w:pPr>
    </w:p>
    <w:p w:rsidR="008516E2" w:rsidRDefault="008516E2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BA0A3A" w:rsidRDefault="00BA0A3A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BE2045" w:rsidRPr="0088320A">
        <w:trPr>
          <w:trHeight w:val="161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45" w:rsidRDefault="00BE2045">
            <w:pPr>
              <w:pStyle w:val="Footer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6"/>
                <w:lang w:val="en-US"/>
              </w:rPr>
            </w:pPr>
            <w:r>
              <w:rPr>
                <w:b/>
                <w:bCs/>
                <w:sz w:val="18"/>
                <w:szCs w:val="16"/>
                <w:lang w:val="en-US"/>
              </w:rPr>
              <w:t xml:space="preserve">This report was prepared by </w:t>
            </w:r>
            <w:r w:rsidR="00481428">
              <w:rPr>
                <w:b/>
                <w:bCs/>
                <w:sz w:val="18"/>
                <w:szCs w:val="16"/>
                <w:lang w:val="en-US"/>
              </w:rPr>
              <w:t>Bernard Delbecque, Thomas Tilley and Hailin Yang</w:t>
            </w:r>
          </w:p>
          <w:p w:rsidR="00BE2045" w:rsidRDefault="004C7355">
            <w:pPr>
              <w:pStyle w:val="Footer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47625</wp:posOffset>
                      </wp:positionV>
                      <wp:extent cx="5038725" cy="0"/>
                      <wp:effectExtent l="0" t="0" r="0" b="0"/>
                      <wp:wrapSquare wrapText="bothSides"/>
                      <wp:docPr id="11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038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1BA19E" id="Line 43" o:spid="_x0000_s1026" style="position:absolute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25pt,3.75pt" to="42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9atGAIAADQEAAAOAAAAZHJzL2Uyb0RvYy54bWysU02P2yAQvVfqf0DcE9uJk02sOKvKTnpJ&#10;20i77Z0AjlExICBxoqr/vQP56O72UlX1AQ/MzOPNzGPxeOokOnLrhFYlzoYpRlxRzYTal/jr83ow&#10;w8h5ohiRWvESn7nDj8v37xa9KfhIt1oybhGAKFf0psSt96ZIEkdb3hE31IYrcDbadsTD1u4TZkkP&#10;6J1MRmk6TXptmbGacufgtL448TLiNw2n/kvTOO6RLDFw83G1cd2FNVkuSLG3xLSCXmmQf2DREaHg&#10;0jtUTTxBByv+gOoEtdrpxg+p7hLdNILyWANUk6VvqnlqieGxFmiOM/c2uf8HSz8ftxYJBrPLMFKk&#10;gxlthOIoH4fe9MYVEFKprQ3V0ZN6MhtNvzukdNUSteeR4/PZQF4WMpJXKWHjDNyw6z9pBjHk4HVs&#10;1KmxHWqkMN9CYgCHZqBTnMz5Phl+8ojC4SQdzx5GE4zozZeQIkCERGOd/8h1h4JRYgn0IyA5bpwP&#10;lH6HhHCl10LKOHipUF/i+QSQg8dpKVhwxo3d7ypp0ZEE6cQv1vcmzOqDYhGs5YStrrYnQl5suFyq&#10;gAelAJ2rddHGj3k6X81Ws3yQj6arQZ7W9eDDusoH03X2MKnHdVXV2c9ALcuLVjDGVWB302mW/50O&#10;ri/morC7Uu9tSF6jx34B2ds/ko5TDYO8SGKn2Xlrb9MGacbg6zMK2n+5B/vlY1/+AgAA//8DAFBL&#10;AwQUAAYACAAAACEAx6ziL9sAAAAGAQAADwAAAGRycy9kb3ducmV2LnhtbEyPwU7DMBBE70j8g7VI&#10;3KjTQksIcaoKQS9IlSiBsxNvkwh7HcVuGv6eLRc4rUYzmn2TrydnxYhD6DwpmM8SEEi1Nx01Csr3&#10;l5sURIiajLaeUME3BlgXlxe5zow/0RuO+9gILqGQaQVtjH0mZahbdDrMfI/E3sEPTkeWQyPNoE9c&#10;7qxcJMlKOt0Rf2h1j08t1l/7o1Ow+Xx9vt2NlfPWPDTlh3Flsl0odX01bR5BRJziXxjO+IwOBTNV&#10;/kgmCKtgdbfkpIJ7Pmyny5SnVb9aFrn8j1/8AAAA//8DAFBLAQItABQABgAIAAAAIQC2gziS/gAA&#10;AOEBAAATAAAAAAAAAAAAAAAAAAAAAABbQ29udGVudF9UeXBlc10ueG1sUEsBAi0AFAAGAAgAAAAh&#10;ADj9If/WAAAAlAEAAAsAAAAAAAAAAAAAAAAALwEAAF9yZWxzLy5yZWxzUEsBAi0AFAAGAAgAAAAh&#10;AD/v1q0YAgAANAQAAA4AAAAAAAAAAAAAAAAALgIAAGRycy9lMm9Eb2MueG1sUEsBAi0AFAAGAAgA&#10;AAAhAMes4i/bAAAABgEAAA8AAAAAAAAAAAAAAAAAcgQAAGRycy9kb3ducmV2LnhtbFBLBQYAAAAA&#10;BAAEAPMAAAB6BQAAAAA=&#10;">
                      <w10:wrap type="square"/>
                    </v:line>
                  </w:pict>
                </mc:Fallback>
              </mc:AlternateContent>
            </w:r>
          </w:p>
          <w:p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EFAMA</w:t>
            </w:r>
          </w:p>
          <w:p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  <w:sz w:val="18"/>
                <w:szCs w:val="16"/>
              </w:rPr>
              <w:t>The European Fund and Asset Management Association</w:t>
            </w:r>
          </w:p>
          <w:p w:rsidR="00BE2045" w:rsidRDefault="00BE2045">
            <w:pPr>
              <w:pStyle w:val="Footer"/>
              <w:jc w:val="both"/>
              <w:rPr>
                <w:b/>
                <w:bCs/>
                <w:sz w:val="18"/>
                <w:szCs w:val="16"/>
                <w:lang w:val="en-US"/>
              </w:rPr>
            </w:pPr>
          </w:p>
          <w:p w:rsidR="00BE2045" w:rsidRPr="004C7355" w:rsidRDefault="00495840">
            <w:pPr>
              <w:pStyle w:val="Footer"/>
              <w:spacing w:line="360" w:lineRule="auto"/>
              <w:jc w:val="center"/>
              <w:rPr>
                <w:b/>
                <w:bCs/>
                <w:sz w:val="18"/>
                <w:szCs w:val="24"/>
                <w:lang w:val="fr-B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bCs/>
                <w:sz w:val="18"/>
                <w:szCs w:val="16"/>
                <w:lang w:val="fr-BE"/>
              </w:rPr>
              <w:t>Rue Montoyer 47 - B-100</w:t>
            </w:r>
            <w:r w:rsidR="00BE2045">
              <w:rPr>
                <w:b/>
                <w:bCs/>
                <w:sz w:val="18"/>
                <w:szCs w:val="16"/>
                <w:lang w:val="fr-BE"/>
              </w:rPr>
              <w:t>0 BRUXELLES - Tel. 32</w:t>
            </w:r>
            <w:r w:rsidR="00862890">
              <w:rPr>
                <w:b/>
                <w:bCs/>
                <w:sz w:val="18"/>
                <w:szCs w:val="16"/>
                <w:lang w:val="fr-BE"/>
              </w:rPr>
              <w:t>-2-513.39.69</w:t>
            </w:r>
            <w:r w:rsidR="00BE2045">
              <w:rPr>
                <w:b/>
                <w:bCs/>
                <w:sz w:val="18"/>
                <w:szCs w:val="16"/>
                <w:lang w:val="fr-BE"/>
              </w:rPr>
              <w:t xml:space="preserve"> - e-mail: info@efama.org</w:t>
            </w:r>
          </w:p>
        </w:tc>
      </w:tr>
    </w:tbl>
    <w:p w:rsidR="00F60EEC" w:rsidRPr="00FF66E2" w:rsidRDefault="00F60EEC">
      <w:pPr>
        <w:pStyle w:val="Footer"/>
        <w:spacing w:line="360" w:lineRule="auto"/>
        <w:rPr>
          <w:lang w:val="fr-BE"/>
        </w:rPr>
      </w:pPr>
    </w:p>
    <w:p w:rsidR="00A155D2" w:rsidRPr="00450B0B" w:rsidRDefault="00AC73EA" w:rsidP="001142A5">
      <w:pPr>
        <w:pStyle w:val="Footer"/>
        <w:jc w:val="center"/>
        <w:outlineLvl w:val="0"/>
        <w:rPr>
          <w:lang w:val="fr-BE"/>
        </w:rPr>
      </w:pPr>
      <w:r w:rsidRPr="00450B0B">
        <w:rPr>
          <w:b/>
          <w:bCs/>
          <w:sz w:val="28"/>
          <w:szCs w:val="28"/>
          <w:lang w:val="fr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1142A5" w:rsidRPr="00450B0B">
        <w:rPr>
          <w:lang w:val="fr-BE"/>
        </w:rPr>
        <w:lastRenderedPageBreak/>
        <w:t xml:space="preserve"> </w:t>
      </w:r>
    </w:p>
    <w:p w:rsidR="00AD420E" w:rsidRPr="008C2583" w:rsidRDefault="00AD420E" w:rsidP="00AD420E">
      <w:pPr>
        <w:pStyle w:val="Footer"/>
        <w:ind w:left="4320" w:hanging="4320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 w:rsidRPr="008C2583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ighlights</w:t>
      </w:r>
    </w:p>
    <w:p w:rsidR="00A72F81" w:rsidRDefault="00A72F81" w:rsidP="00C71AD4">
      <w:pPr>
        <w:spacing w:line="300" w:lineRule="exact"/>
        <w:jc w:val="both"/>
        <w:rPr>
          <w:b/>
          <w:bCs/>
          <w:color w:val="0000FF"/>
          <w:sz w:val="22"/>
          <w:szCs w:val="22"/>
        </w:rPr>
      </w:pPr>
    </w:p>
    <w:p w:rsidR="00C71AD4" w:rsidRDefault="00C71AD4" w:rsidP="00C71AD4">
      <w:pPr>
        <w:spacing w:line="30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>2018 was a difficult year for the European asset management industry. T</w:t>
      </w:r>
      <w:r w:rsidRPr="00C71AD4">
        <w:rPr>
          <w:b/>
          <w:bCs/>
          <w:color w:val="0000FF"/>
          <w:sz w:val="22"/>
          <w:szCs w:val="22"/>
        </w:rPr>
        <w:t>he st</w:t>
      </w:r>
      <w:r w:rsidR="00CB47EB">
        <w:rPr>
          <w:b/>
          <w:bCs/>
          <w:color w:val="0000FF"/>
          <w:sz w:val="22"/>
          <w:szCs w:val="22"/>
        </w:rPr>
        <w:t>eep</w:t>
      </w:r>
      <w:r w:rsidRPr="00C71AD4">
        <w:rPr>
          <w:b/>
          <w:bCs/>
          <w:color w:val="0000FF"/>
          <w:sz w:val="22"/>
          <w:szCs w:val="22"/>
        </w:rPr>
        <w:t xml:space="preserve"> </w:t>
      </w:r>
      <w:r w:rsidR="003A5727">
        <w:rPr>
          <w:b/>
          <w:bCs/>
          <w:color w:val="0000FF"/>
          <w:sz w:val="22"/>
          <w:szCs w:val="22"/>
        </w:rPr>
        <w:t xml:space="preserve">fall in world </w:t>
      </w:r>
      <w:r w:rsidRPr="00C71AD4">
        <w:rPr>
          <w:b/>
          <w:bCs/>
          <w:color w:val="0000FF"/>
          <w:sz w:val="22"/>
          <w:szCs w:val="22"/>
        </w:rPr>
        <w:t>stock</w:t>
      </w:r>
      <w:r w:rsidR="003A5727">
        <w:rPr>
          <w:b/>
          <w:bCs/>
          <w:color w:val="0000FF"/>
          <w:sz w:val="22"/>
          <w:szCs w:val="22"/>
        </w:rPr>
        <w:t xml:space="preserve"> </w:t>
      </w:r>
      <w:r w:rsidRPr="00C71AD4">
        <w:rPr>
          <w:b/>
          <w:bCs/>
          <w:color w:val="0000FF"/>
          <w:sz w:val="22"/>
          <w:szCs w:val="22"/>
        </w:rPr>
        <w:t>market</w:t>
      </w:r>
      <w:r w:rsidR="003A5727">
        <w:rPr>
          <w:b/>
          <w:bCs/>
          <w:color w:val="0000FF"/>
          <w:sz w:val="22"/>
          <w:szCs w:val="22"/>
        </w:rPr>
        <w:t>s</w:t>
      </w:r>
      <w:r w:rsidRPr="00C71AD4">
        <w:rPr>
          <w:b/>
          <w:bCs/>
          <w:color w:val="0000FF"/>
          <w:sz w:val="22"/>
          <w:szCs w:val="22"/>
        </w:rPr>
        <w:t xml:space="preserve"> at the end of the year resulted, for the first time since 2011, in a decrease in the </w:t>
      </w:r>
      <w:r>
        <w:rPr>
          <w:b/>
          <w:bCs/>
          <w:color w:val="0000FF"/>
          <w:sz w:val="22"/>
          <w:szCs w:val="22"/>
        </w:rPr>
        <w:t>net assets of UCITS and AIFs</w:t>
      </w:r>
      <w:r w:rsidR="003A5727">
        <w:rPr>
          <w:b/>
          <w:bCs/>
          <w:color w:val="0000FF"/>
          <w:sz w:val="22"/>
          <w:szCs w:val="22"/>
        </w:rPr>
        <w:t>, from</w:t>
      </w:r>
      <w:r>
        <w:rPr>
          <w:b/>
          <w:bCs/>
          <w:color w:val="0000FF"/>
          <w:sz w:val="22"/>
          <w:szCs w:val="22"/>
        </w:rPr>
        <w:t xml:space="preserve"> 15,625 billion </w:t>
      </w:r>
      <w:r w:rsidR="003A5727">
        <w:rPr>
          <w:b/>
          <w:bCs/>
          <w:color w:val="0000FF"/>
          <w:sz w:val="22"/>
          <w:szCs w:val="22"/>
        </w:rPr>
        <w:t>at end</w:t>
      </w:r>
      <w:r>
        <w:rPr>
          <w:b/>
          <w:bCs/>
          <w:color w:val="0000FF"/>
          <w:sz w:val="22"/>
          <w:szCs w:val="22"/>
        </w:rPr>
        <w:t xml:space="preserve"> 2017 to </w:t>
      </w:r>
      <w:r w:rsidRPr="00C71AD4">
        <w:rPr>
          <w:b/>
          <w:bCs/>
          <w:color w:val="0000FF"/>
          <w:sz w:val="22"/>
          <w:szCs w:val="22"/>
        </w:rPr>
        <w:t>EUR 15,15</w:t>
      </w:r>
      <w:r w:rsidR="009F620E">
        <w:rPr>
          <w:b/>
          <w:bCs/>
          <w:color w:val="0000FF"/>
          <w:sz w:val="22"/>
          <w:szCs w:val="22"/>
        </w:rPr>
        <w:t>7</w:t>
      </w:r>
      <w:r w:rsidRPr="00C71AD4">
        <w:rPr>
          <w:b/>
          <w:bCs/>
          <w:color w:val="0000FF"/>
          <w:sz w:val="22"/>
          <w:szCs w:val="22"/>
        </w:rPr>
        <w:t xml:space="preserve"> billion</w:t>
      </w:r>
      <w:r>
        <w:rPr>
          <w:b/>
          <w:bCs/>
          <w:color w:val="0000FF"/>
          <w:sz w:val="22"/>
          <w:szCs w:val="22"/>
        </w:rPr>
        <w:t xml:space="preserve"> </w:t>
      </w:r>
      <w:r w:rsidR="00B662D7">
        <w:rPr>
          <w:b/>
          <w:bCs/>
          <w:color w:val="0000FF"/>
          <w:sz w:val="22"/>
          <w:szCs w:val="22"/>
        </w:rPr>
        <w:t>at end</w:t>
      </w:r>
      <w:r>
        <w:rPr>
          <w:b/>
          <w:bCs/>
          <w:color w:val="0000FF"/>
          <w:sz w:val="22"/>
          <w:szCs w:val="22"/>
        </w:rPr>
        <w:t xml:space="preserve"> 2018.</w:t>
      </w:r>
      <w:r w:rsidR="003A5727">
        <w:rPr>
          <w:b/>
          <w:bCs/>
          <w:color w:val="0000FF"/>
          <w:sz w:val="22"/>
          <w:szCs w:val="22"/>
        </w:rPr>
        <w:t xml:space="preserve"> </w:t>
      </w:r>
      <w:r w:rsidR="000B1E0C">
        <w:rPr>
          <w:b/>
          <w:bCs/>
          <w:color w:val="0000FF"/>
          <w:sz w:val="22"/>
          <w:szCs w:val="22"/>
        </w:rPr>
        <w:t>Such a</w:t>
      </w:r>
      <w:r w:rsidR="003A5727">
        <w:rPr>
          <w:b/>
          <w:bCs/>
          <w:color w:val="0000FF"/>
          <w:sz w:val="22"/>
          <w:szCs w:val="22"/>
        </w:rPr>
        <w:t xml:space="preserve"> decline in net assets had not occurred since 2011.</w:t>
      </w:r>
    </w:p>
    <w:p w:rsidR="005544EE" w:rsidRPr="00C71AD4" w:rsidRDefault="005544EE" w:rsidP="003A5727">
      <w:pPr>
        <w:spacing w:line="276" w:lineRule="auto"/>
        <w:jc w:val="both"/>
        <w:rPr>
          <w:b/>
          <w:bCs/>
          <w:color w:val="0000FF"/>
          <w:sz w:val="22"/>
          <w:szCs w:val="22"/>
        </w:rPr>
      </w:pPr>
    </w:p>
    <w:p w:rsidR="00AD420E" w:rsidRDefault="00C71AD4" w:rsidP="00C71AD4">
      <w:pPr>
        <w:spacing w:line="30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>Investor</w:t>
      </w:r>
      <w:r w:rsidR="005544EE">
        <w:rPr>
          <w:b/>
          <w:bCs/>
          <w:color w:val="0000FF"/>
          <w:sz w:val="22"/>
          <w:szCs w:val="22"/>
        </w:rPr>
        <w:t>s’</w:t>
      </w:r>
      <w:r>
        <w:rPr>
          <w:b/>
          <w:bCs/>
          <w:color w:val="0000FF"/>
          <w:sz w:val="22"/>
          <w:szCs w:val="22"/>
        </w:rPr>
        <w:t xml:space="preserve"> </w:t>
      </w:r>
      <w:r w:rsidR="00E3707D">
        <w:rPr>
          <w:b/>
          <w:bCs/>
          <w:color w:val="0000FF"/>
          <w:sz w:val="22"/>
          <w:szCs w:val="22"/>
        </w:rPr>
        <w:t>cautio</w:t>
      </w:r>
      <w:r w:rsidR="00756A4D">
        <w:rPr>
          <w:b/>
          <w:bCs/>
          <w:color w:val="0000FF"/>
          <w:sz w:val="22"/>
          <w:szCs w:val="22"/>
        </w:rPr>
        <w:t xml:space="preserve">n </w:t>
      </w:r>
      <w:r w:rsidRPr="00C71AD4">
        <w:rPr>
          <w:b/>
          <w:bCs/>
          <w:color w:val="0000FF"/>
          <w:sz w:val="22"/>
          <w:szCs w:val="22"/>
        </w:rPr>
        <w:t xml:space="preserve">over a growth slowdown, </w:t>
      </w:r>
      <w:r w:rsidR="003A5727">
        <w:rPr>
          <w:b/>
          <w:bCs/>
          <w:color w:val="0000FF"/>
          <w:sz w:val="22"/>
          <w:szCs w:val="22"/>
        </w:rPr>
        <w:t xml:space="preserve">trade tensions, </w:t>
      </w:r>
      <w:r w:rsidRPr="00C71AD4">
        <w:rPr>
          <w:b/>
          <w:bCs/>
          <w:color w:val="0000FF"/>
          <w:sz w:val="22"/>
          <w:szCs w:val="22"/>
        </w:rPr>
        <w:t>political uncertainty</w:t>
      </w:r>
      <w:r w:rsidR="003A5727">
        <w:rPr>
          <w:b/>
          <w:bCs/>
          <w:color w:val="0000FF"/>
          <w:sz w:val="22"/>
          <w:szCs w:val="22"/>
        </w:rPr>
        <w:t xml:space="preserve">, </w:t>
      </w:r>
      <w:r>
        <w:rPr>
          <w:b/>
          <w:bCs/>
          <w:color w:val="0000FF"/>
          <w:sz w:val="22"/>
          <w:szCs w:val="22"/>
        </w:rPr>
        <w:t>stock-market volatility</w:t>
      </w:r>
      <w:r w:rsidR="003A5727">
        <w:rPr>
          <w:b/>
          <w:bCs/>
          <w:color w:val="0000FF"/>
          <w:sz w:val="22"/>
          <w:szCs w:val="22"/>
        </w:rPr>
        <w:t xml:space="preserve"> and reduced monetary policy stimulus</w:t>
      </w:r>
      <w:r w:rsidR="009914A8">
        <w:rPr>
          <w:b/>
          <w:bCs/>
          <w:color w:val="0000FF"/>
          <w:sz w:val="22"/>
          <w:szCs w:val="22"/>
        </w:rPr>
        <w:t xml:space="preserve"> </w:t>
      </w:r>
      <w:r>
        <w:rPr>
          <w:b/>
          <w:bCs/>
          <w:color w:val="0000FF"/>
          <w:sz w:val="22"/>
          <w:szCs w:val="22"/>
        </w:rPr>
        <w:t>led to</w:t>
      </w:r>
      <w:r w:rsidR="009914A8">
        <w:rPr>
          <w:b/>
          <w:bCs/>
          <w:color w:val="0000FF"/>
          <w:sz w:val="22"/>
          <w:szCs w:val="22"/>
        </w:rPr>
        <w:t xml:space="preserve"> a drop in net sales of UCI</w:t>
      </w:r>
      <w:r>
        <w:rPr>
          <w:b/>
          <w:bCs/>
          <w:color w:val="0000FF"/>
          <w:sz w:val="22"/>
          <w:szCs w:val="22"/>
        </w:rPr>
        <w:t xml:space="preserve">TS </w:t>
      </w:r>
      <w:r w:rsidR="003A5727">
        <w:rPr>
          <w:b/>
          <w:bCs/>
          <w:color w:val="0000FF"/>
          <w:sz w:val="22"/>
          <w:szCs w:val="22"/>
        </w:rPr>
        <w:t xml:space="preserve">to </w:t>
      </w:r>
      <w:r>
        <w:rPr>
          <w:b/>
          <w:bCs/>
          <w:color w:val="0000FF"/>
          <w:sz w:val="22"/>
          <w:szCs w:val="22"/>
        </w:rPr>
        <w:t>EUR 117 billion</w:t>
      </w:r>
      <w:r w:rsidR="003A5727">
        <w:rPr>
          <w:b/>
          <w:bCs/>
          <w:color w:val="0000FF"/>
          <w:sz w:val="22"/>
          <w:szCs w:val="22"/>
        </w:rPr>
        <w:t xml:space="preserve"> from</w:t>
      </w:r>
      <w:r>
        <w:rPr>
          <w:b/>
          <w:bCs/>
          <w:color w:val="0000FF"/>
          <w:sz w:val="22"/>
          <w:szCs w:val="22"/>
        </w:rPr>
        <w:t xml:space="preserve"> EUR 740 billion in 2017. Net sales of AIF</w:t>
      </w:r>
      <w:r w:rsidR="00B662D7">
        <w:rPr>
          <w:b/>
          <w:bCs/>
          <w:color w:val="0000FF"/>
          <w:sz w:val="22"/>
          <w:szCs w:val="22"/>
        </w:rPr>
        <w:t>s</w:t>
      </w:r>
      <w:r>
        <w:rPr>
          <w:b/>
          <w:bCs/>
          <w:color w:val="0000FF"/>
          <w:sz w:val="22"/>
          <w:szCs w:val="22"/>
        </w:rPr>
        <w:t xml:space="preserve"> also</w:t>
      </w:r>
      <w:r w:rsidR="00756A4D">
        <w:rPr>
          <w:b/>
          <w:bCs/>
          <w:color w:val="0000FF"/>
          <w:sz w:val="22"/>
          <w:szCs w:val="22"/>
        </w:rPr>
        <w:t xml:space="preserve"> </w:t>
      </w:r>
      <w:r w:rsidR="003A5727">
        <w:rPr>
          <w:b/>
          <w:bCs/>
          <w:color w:val="0000FF"/>
          <w:sz w:val="22"/>
          <w:szCs w:val="22"/>
        </w:rPr>
        <w:t>slowed</w:t>
      </w:r>
      <w:r w:rsidR="00756A4D">
        <w:rPr>
          <w:b/>
          <w:bCs/>
          <w:color w:val="0000FF"/>
          <w:sz w:val="22"/>
          <w:szCs w:val="22"/>
        </w:rPr>
        <w:t xml:space="preserve"> down</w:t>
      </w:r>
      <w:r>
        <w:rPr>
          <w:b/>
          <w:bCs/>
          <w:color w:val="0000FF"/>
          <w:sz w:val="22"/>
          <w:szCs w:val="22"/>
        </w:rPr>
        <w:t xml:space="preserve"> </w:t>
      </w:r>
      <w:r w:rsidR="003A5727">
        <w:rPr>
          <w:b/>
          <w:bCs/>
          <w:color w:val="0000FF"/>
          <w:sz w:val="22"/>
          <w:szCs w:val="22"/>
        </w:rPr>
        <w:t xml:space="preserve">to </w:t>
      </w:r>
      <w:r w:rsidR="00756A4D">
        <w:rPr>
          <w:b/>
          <w:bCs/>
          <w:color w:val="0000FF"/>
          <w:sz w:val="22"/>
          <w:szCs w:val="22"/>
        </w:rPr>
        <w:t xml:space="preserve">EUR 128 billion </w:t>
      </w:r>
      <w:r w:rsidR="003A5727">
        <w:rPr>
          <w:b/>
          <w:bCs/>
          <w:color w:val="0000FF"/>
          <w:sz w:val="22"/>
          <w:szCs w:val="22"/>
        </w:rPr>
        <w:t>from</w:t>
      </w:r>
      <w:r w:rsidR="00756A4D">
        <w:rPr>
          <w:b/>
          <w:bCs/>
          <w:color w:val="0000FF"/>
          <w:sz w:val="22"/>
          <w:szCs w:val="22"/>
        </w:rPr>
        <w:t xml:space="preserve"> EUR 2</w:t>
      </w:r>
      <w:r w:rsidR="009F620E">
        <w:rPr>
          <w:b/>
          <w:bCs/>
          <w:color w:val="0000FF"/>
          <w:sz w:val="22"/>
          <w:szCs w:val="22"/>
        </w:rPr>
        <w:t>08</w:t>
      </w:r>
      <w:r w:rsidR="00756A4D">
        <w:rPr>
          <w:b/>
          <w:bCs/>
          <w:color w:val="0000FF"/>
          <w:sz w:val="22"/>
          <w:szCs w:val="22"/>
        </w:rPr>
        <w:t xml:space="preserve"> billion in 2017</w:t>
      </w:r>
      <w:r w:rsidR="003A5727">
        <w:rPr>
          <w:b/>
          <w:bCs/>
          <w:color w:val="0000FF"/>
          <w:sz w:val="22"/>
          <w:szCs w:val="22"/>
        </w:rPr>
        <w:t>.</w:t>
      </w:r>
    </w:p>
    <w:p w:rsidR="00A72F81" w:rsidRDefault="00A72F81" w:rsidP="00C71AD4">
      <w:pPr>
        <w:spacing w:line="300" w:lineRule="exact"/>
        <w:jc w:val="both"/>
        <w:rPr>
          <w:b/>
          <w:bCs/>
          <w:color w:val="0000FF"/>
          <w:sz w:val="22"/>
          <w:szCs w:val="22"/>
        </w:rPr>
      </w:pPr>
    </w:p>
    <w:p w:rsidR="00AD420E" w:rsidRPr="00A02572" w:rsidRDefault="00AD420E" w:rsidP="00AD420E">
      <w:pPr>
        <w:autoSpaceDE/>
        <w:autoSpaceDN/>
        <w:spacing w:line="260" w:lineRule="exact"/>
        <w:ind w:left="720"/>
        <w:contextualSpacing/>
        <w:jc w:val="both"/>
        <w:rPr>
          <w:rFonts w:eastAsia="Calibri"/>
          <w:b/>
          <w:sz w:val="22"/>
          <w:szCs w:val="22"/>
        </w:rPr>
      </w:pPr>
    </w:p>
    <w:p w:rsidR="00595DBB" w:rsidRPr="00B14C54" w:rsidRDefault="00595DBB" w:rsidP="008473F3">
      <w:pPr>
        <w:jc w:val="both"/>
        <w:rPr>
          <w:sz w:val="22"/>
          <w:szCs w:val="22"/>
        </w:rPr>
      </w:pPr>
      <w:r w:rsidRPr="00B14C54">
        <w:rPr>
          <w:sz w:val="22"/>
          <w:szCs w:val="22"/>
        </w:rPr>
        <w:t xml:space="preserve">The </w:t>
      </w:r>
      <w:r w:rsidRPr="00B14C54">
        <w:rPr>
          <w:sz w:val="22"/>
          <w:szCs w:val="22"/>
          <w:u w:val="single"/>
        </w:rPr>
        <w:t>main developments in 201</w:t>
      </w:r>
      <w:r w:rsidR="00961AE1">
        <w:rPr>
          <w:sz w:val="22"/>
          <w:szCs w:val="22"/>
          <w:u w:val="single"/>
        </w:rPr>
        <w:t>8</w:t>
      </w:r>
      <w:r w:rsidRPr="00B14C54">
        <w:rPr>
          <w:sz w:val="22"/>
          <w:szCs w:val="22"/>
        </w:rPr>
        <w:t xml:space="preserve"> can be summarized as follows:</w:t>
      </w:r>
    </w:p>
    <w:p w:rsidR="00595DBB" w:rsidRPr="00B14C54" w:rsidRDefault="00595DBB" w:rsidP="008473F3">
      <w:pPr>
        <w:jc w:val="both"/>
        <w:rPr>
          <w:sz w:val="22"/>
          <w:szCs w:val="22"/>
        </w:rPr>
      </w:pPr>
    </w:p>
    <w:p w:rsidR="008473F3" w:rsidRPr="00B14C54" w:rsidRDefault="00595DBB" w:rsidP="0052631D">
      <w:pPr>
        <w:pStyle w:val="ListParagraph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B14C54">
        <w:rPr>
          <w:rFonts w:ascii="Times New Roman" w:hAnsi="Times New Roman"/>
          <w:b/>
        </w:rPr>
        <w:t>Net sales of UCITS and AIF</w:t>
      </w:r>
      <w:r w:rsidR="00B662D7">
        <w:rPr>
          <w:rFonts w:ascii="Times New Roman" w:hAnsi="Times New Roman"/>
          <w:b/>
        </w:rPr>
        <w:t>s</w:t>
      </w:r>
      <w:r w:rsidRPr="00B14C54">
        <w:rPr>
          <w:rFonts w:ascii="Times New Roman" w:hAnsi="Times New Roman"/>
          <w:b/>
        </w:rPr>
        <w:t xml:space="preserve"> </w:t>
      </w:r>
      <w:r w:rsidR="0016730F">
        <w:rPr>
          <w:rFonts w:ascii="Times New Roman" w:hAnsi="Times New Roman"/>
          <w:b/>
        </w:rPr>
        <w:t>totaled</w:t>
      </w:r>
      <w:r w:rsidRPr="00B14C54">
        <w:rPr>
          <w:rFonts w:ascii="Times New Roman" w:hAnsi="Times New Roman"/>
          <w:b/>
        </w:rPr>
        <w:t xml:space="preserve"> EUR </w:t>
      </w:r>
      <w:r w:rsidR="00961AE1">
        <w:rPr>
          <w:rFonts w:ascii="Times New Roman" w:hAnsi="Times New Roman"/>
          <w:b/>
        </w:rPr>
        <w:t>24</w:t>
      </w:r>
      <w:r w:rsidR="00E71881">
        <w:rPr>
          <w:rFonts w:ascii="Times New Roman" w:hAnsi="Times New Roman"/>
          <w:b/>
        </w:rPr>
        <w:t>5</w:t>
      </w:r>
      <w:r w:rsidRPr="00B14C54">
        <w:rPr>
          <w:rFonts w:ascii="Times New Roman" w:hAnsi="Times New Roman"/>
          <w:b/>
        </w:rPr>
        <w:t xml:space="preserve"> billion in 201</w:t>
      </w:r>
      <w:r w:rsidR="00961AE1">
        <w:rPr>
          <w:rFonts w:ascii="Times New Roman" w:hAnsi="Times New Roman"/>
          <w:b/>
        </w:rPr>
        <w:t>8</w:t>
      </w:r>
      <w:r w:rsidRPr="00B14C54">
        <w:rPr>
          <w:rFonts w:ascii="Times New Roman" w:hAnsi="Times New Roman"/>
          <w:b/>
        </w:rPr>
        <w:t xml:space="preserve"> (</w:t>
      </w:r>
      <w:r w:rsidR="002039B1" w:rsidRPr="00B14C54">
        <w:rPr>
          <w:rFonts w:ascii="Times New Roman" w:hAnsi="Times New Roman"/>
          <w:b/>
        </w:rPr>
        <w:t xml:space="preserve">EUR </w:t>
      </w:r>
      <w:r w:rsidR="00961AE1">
        <w:rPr>
          <w:rFonts w:ascii="Times New Roman" w:hAnsi="Times New Roman"/>
          <w:b/>
        </w:rPr>
        <w:t>948</w:t>
      </w:r>
      <w:r w:rsidRPr="00B14C54">
        <w:rPr>
          <w:rFonts w:ascii="Times New Roman" w:hAnsi="Times New Roman"/>
          <w:b/>
        </w:rPr>
        <w:t xml:space="preserve"> billion in 201</w:t>
      </w:r>
      <w:r w:rsidR="00961AE1">
        <w:rPr>
          <w:rFonts w:ascii="Times New Roman" w:hAnsi="Times New Roman"/>
          <w:b/>
        </w:rPr>
        <w:t>7</w:t>
      </w:r>
      <w:r w:rsidRPr="00B14C54">
        <w:rPr>
          <w:rFonts w:ascii="Times New Roman" w:hAnsi="Times New Roman"/>
          <w:b/>
        </w:rPr>
        <w:t>).</w:t>
      </w:r>
    </w:p>
    <w:p w:rsidR="008473F3" w:rsidRPr="00B14C54" w:rsidRDefault="008473F3" w:rsidP="0052631D">
      <w:pPr>
        <w:pStyle w:val="ListParagraph"/>
        <w:spacing w:after="0" w:line="240" w:lineRule="auto"/>
        <w:ind w:left="1068"/>
        <w:contextualSpacing/>
        <w:jc w:val="both"/>
        <w:rPr>
          <w:rFonts w:ascii="Times New Roman" w:hAnsi="Times New Roman"/>
          <w:b/>
        </w:rPr>
      </w:pPr>
    </w:p>
    <w:p w:rsidR="008473F3" w:rsidRPr="00A72F81" w:rsidRDefault="00595DBB" w:rsidP="0052631D">
      <w:pPr>
        <w:pStyle w:val="ListParagraph"/>
        <w:numPr>
          <w:ilvl w:val="1"/>
          <w:numId w:val="43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B14C54">
        <w:rPr>
          <w:rFonts w:ascii="Times New Roman" w:hAnsi="Times New Roman"/>
          <w:b/>
        </w:rPr>
        <w:t xml:space="preserve">UCITS net sales amounted to EUR </w:t>
      </w:r>
      <w:r w:rsidR="00961AE1">
        <w:rPr>
          <w:rFonts w:ascii="Times New Roman" w:hAnsi="Times New Roman"/>
          <w:b/>
        </w:rPr>
        <w:t>11</w:t>
      </w:r>
      <w:r w:rsidR="00E71881">
        <w:rPr>
          <w:rFonts w:ascii="Times New Roman" w:hAnsi="Times New Roman"/>
          <w:b/>
        </w:rPr>
        <w:t>7</w:t>
      </w:r>
      <w:r w:rsidR="003953DA" w:rsidRPr="00B14C54">
        <w:rPr>
          <w:rFonts w:ascii="Times New Roman" w:hAnsi="Times New Roman"/>
          <w:b/>
        </w:rPr>
        <w:t xml:space="preserve"> billion (EUR </w:t>
      </w:r>
      <w:r w:rsidR="00961AE1">
        <w:rPr>
          <w:rFonts w:ascii="Times New Roman" w:hAnsi="Times New Roman"/>
          <w:b/>
        </w:rPr>
        <w:t>740</w:t>
      </w:r>
      <w:r w:rsidRPr="00B14C54">
        <w:rPr>
          <w:rFonts w:ascii="Times New Roman" w:hAnsi="Times New Roman"/>
          <w:b/>
        </w:rPr>
        <w:t xml:space="preserve"> billion in 201</w:t>
      </w:r>
      <w:r w:rsidR="00961AE1">
        <w:rPr>
          <w:rFonts w:ascii="Times New Roman" w:hAnsi="Times New Roman"/>
          <w:b/>
        </w:rPr>
        <w:t>7</w:t>
      </w:r>
      <w:r w:rsidRPr="00B14C54">
        <w:rPr>
          <w:rFonts w:ascii="Times New Roman" w:hAnsi="Times New Roman"/>
          <w:b/>
        </w:rPr>
        <w:t>).</w:t>
      </w:r>
    </w:p>
    <w:p w:rsidR="008473F3" w:rsidRPr="00A72F81" w:rsidRDefault="00595DBB" w:rsidP="00A72F81">
      <w:pPr>
        <w:pStyle w:val="ListParagraph"/>
        <w:numPr>
          <w:ilvl w:val="2"/>
          <w:numId w:val="43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3A5727">
        <w:rPr>
          <w:rFonts w:ascii="Times New Roman" w:hAnsi="Times New Roman"/>
        </w:rPr>
        <w:t xml:space="preserve">Long-term UCITS net sales totaled EUR </w:t>
      </w:r>
      <w:r w:rsidR="00961AE1" w:rsidRPr="003A5727">
        <w:rPr>
          <w:rFonts w:ascii="Times New Roman" w:hAnsi="Times New Roman"/>
        </w:rPr>
        <w:t>1</w:t>
      </w:r>
      <w:r w:rsidR="0011579E" w:rsidRPr="003A5727">
        <w:rPr>
          <w:rFonts w:ascii="Times New Roman" w:hAnsi="Times New Roman"/>
        </w:rPr>
        <w:t>28</w:t>
      </w:r>
      <w:r w:rsidRPr="003A5727">
        <w:rPr>
          <w:rFonts w:ascii="Times New Roman" w:hAnsi="Times New Roman"/>
        </w:rPr>
        <w:t xml:space="preserve"> billion (EUR </w:t>
      </w:r>
      <w:r w:rsidR="00961AE1" w:rsidRPr="003A5727">
        <w:rPr>
          <w:rFonts w:ascii="Times New Roman" w:hAnsi="Times New Roman"/>
        </w:rPr>
        <w:t>671</w:t>
      </w:r>
      <w:r w:rsidRPr="003A5727">
        <w:rPr>
          <w:rFonts w:ascii="Times New Roman" w:hAnsi="Times New Roman"/>
        </w:rPr>
        <w:t xml:space="preserve"> billion in 201</w:t>
      </w:r>
      <w:r w:rsidR="00961AE1" w:rsidRPr="003A5727">
        <w:rPr>
          <w:rFonts w:ascii="Times New Roman" w:hAnsi="Times New Roman"/>
        </w:rPr>
        <w:t>7</w:t>
      </w:r>
      <w:r w:rsidRPr="003A5727">
        <w:rPr>
          <w:rFonts w:ascii="Times New Roman" w:hAnsi="Times New Roman"/>
        </w:rPr>
        <w:t>).</w:t>
      </w:r>
    </w:p>
    <w:p w:rsidR="0001445E" w:rsidRPr="003A5727" w:rsidRDefault="00595DBB" w:rsidP="00A72F81">
      <w:pPr>
        <w:pStyle w:val="ListParagraph"/>
        <w:numPr>
          <w:ilvl w:val="2"/>
          <w:numId w:val="43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3A5727">
        <w:rPr>
          <w:rFonts w:ascii="Times New Roman" w:hAnsi="Times New Roman"/>
        </w:rPr>
        <w:t xml:space="preserve">Money market funds registered </w:t>
      </w:r>
      <w:r w:rsidR="0001445E" w:rsidRPr="003A5727">
        <w:rPr>
          <w:rFonts w:ascii="Times New Roman" w:hAnsi="Times New Roman"/>
        </w:rPr>
        <w:t>net outflows of EUR 11 billion (compared to net inflows of EUR 68 billion in 2017).</w:t>
      </w:r>
    </w:p>
    <w:p w:rsidR="00595DBB" w:rsidRPr="00B14C54" w:rsidRDefault="00595DBB" w:rsidP="0052631D">
      <w:pPr>
        <w:pStyle w:val="ListParagraph"/>
        <w:spacing w:after="0" w:line="240" w:lineRule="auto"/>
        <w:ind w:left="1428"/>
        <w:contextualSpacing/>
        <w:jc w:val="both"/>
        <w:rPr>
          <w:rFonts w:ascii="Times New Roman" w:hAnsi="Times New Roman"/>
          <w:b/>
        </w:rPr>
      </w:pPr>
    </w:p>
    <w:p w:rsidR="00595DBB" w:rsidRPr="00B14C54" w:rsidRDefault="00EE740B" w:rsidP="00A72F81">
      <w:pPr>
        <w:pStyle w:val="ListParagraph"/>
        <w:numPr>
          <w:ilvl w:val="1"/>
          <w:numId w:val="43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B14C54">
        <w:rPr>
          <w:rFonts w:ascii="Times New Roman" w:hAnsi="Times New Roman"/>
          <w:b/>
        </w:rPr>
        <w:t>AIF</w:t>
      </w:r>
      <w:r w:rsidR="00B662D7">
        <w:rPr>
          <w:rFonts w:ascii="Times New Roman" w:hAnsi="Times New Roman"/>
          <w:b/>
        </w:rPr>
        <w:t>s</w:t>
      </w:r>
      <w:r w:rsidRPr="00B14C54">
        <w:rPr>
          <w:rFonts w:ascii="Times New Roman" w:hAnsi="Times New Roman"/>
          <w:b/>
        </w:rPr>
        <w:t xml:space="preserve"> recorded net sales of EUR </w:t>
      </w:r>
      <w:r w:rsidR="0001445E">
        <w:rPr>
          <w:rFonts w:ascii="Times New Roman" w:hAnsi="Times New Roman"/>
          <w:b/>
        </w:rPr>
        <w:t>12</w:t>
      </w:r>
      <w:r w:rsidR="0011579E">
        <w:rPr>
          <w:rFonts w:ascii="Times New Roman" w:hAnsi="Times New Roman"/>
          <w:b/>
        </w:rPr>
        <w:t>8</w:t>
      </w:r>
      <w:r w:rsidRPr="00B14C54">
        <w:rPr>
          <w:rFonts w:ascii="Times New Roman" w:hAnsi="Times New Roman"/>
          <w:b/>
        </w:rPr>
        <w:t xml:space="preserve"> </w:t>
      </w:r>
      <w:r w:rsidR="00595DBB" w:rsidRPr="00B14C54">
        <w:rPr>
          <w:rFonts w:ascii="Times New Roman" w:hAnsi="Times New Roman"/>
          <w:b/>
        </w:rPr>
        <w:t xml:space="preserve">billion (EUR </w:t>
      </w:r>
      <w:r w:rsidR="0001445E">
        <w:rPr>
          <w:rFonts w:ascii="Times New Roman" w:hAnsi="Times New Roman"/>
          <w:b/>
        </w:rPr>
        <w:t>208</w:t>
      </w:r>
      <w:r w:rsidR="008473F3" w:rsidRPr="00B14C54">
        <w:rPr>
          <w:rFonts w:ascii="Times New Roman" w:hAnsi="Times New Roman"/>
          <w:b/>
        </w:rPr>
        <w:t xml:space="preserve"> billion in 201</w:t>
      </w:r>
      <w:r w:rsidR="0001445E">
        <w:rPr>
          <w:rFonts w:ascii="Times New Roman" w:hAnsi="Times New Roman"/>
          <w:b/>
        </w:rPr>
        <w:t>7)</w:t>
      </w:r>
      <w:r w:rsidR="008473F3" w:rsidRPr="00B14C54">
        <w:rPr>
          <w:rFonts w:ascii="Times New Roman" w:hAnsi="Times New Roman"/>
          <w:b/>
        </w:rPr>
        <w:t>.</w:t>
      </w:r>
    </w:p>
    <w:p w:rsidR="00A72F81" w:rsidRDefault="00A72F81" w:rsidP="00A72F81">
      <w:pPr>
        <w:pStyle w:val="ListParagraph"/>
        <w:numPr>
          <w:ilvl w:val="2"/>
          <w:numId w:val="43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Sales </w:t>
      </w:r>
      <w:r w:rsidR="00652E3C">
        <w:rPr>
          <w:rFonts w:ascii="Times New Roman" w:hAnsi="Times New Roman"/>
        </w:rPr>
        <w:t xml:space="preserve">of </w:t>
      </w:r>
      <w:r>
        <w:rPr>
          <w:rFonts w:ascii="Times New Roman" w:hAnsi="Times New Roman"/>
        </w:rPr>
        <w:t>long-term AIFs totaled EUR</w:t>
      </w:r>
      <w:r w:rsidR="00652E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136 billion (EUR 208 billion in 2017)</w:t>
      </w:r>
      <w:r w:rsidR="00652E3C">
        <w:rPr>
          <w:rFonts w:ascii="Times New Roman" w:hAnsi="Times New Roman"/>
        </w:rPr>
        <w:t>.</w:t>
      </w:r>
    </w:p>
    <w:p w:rsidR="00595DBB" w:rsidRPr="00B14C54" w:rsidRDefault="00595DBB" w:rsidP="00A72F81">
      <w:pPr>
        <w:pStyle w:val="ListParagraph"/>
        <w:numPr>
          <w:ilvl w:val="2"/>
          <w:numId w:val="43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B14C54">
        <w:rPr>
          <w:rFonts w:ascii="Times New Roman" w:hAnsi="Times New Roman"/>
        </w:rPr>
        <w:t>Money market AIF</w:t>
      </w:r>
      <w:r w:rsidR="00B662D7">
        <w:rPr>
          <w:rFonts w:ascii="Times New Roman" w:hAnsi="Times New Roman"/>
        </w:rPr>
        <w:t>s</w:t>
      </w:r>
      <w:r w:rsidRPr="00B14C54">
        <w:rPr>
          <w:rFonts w:ascii="Times New Roman" w:hAnsi="Times New Roman"/>
        </w:rPr>
        <w:t xml:space="preserve"> register</w:t>
      </w:r>
      <w:r w:rsidR="00A72F81">
        <w:rPr>
          <w:rFonts w:ascii="Times New Roman" w:hAnsi="Times New Roman"/>
        </w:rPr>
        <w:t>ed</w:t>
      </w:r>
      <w:r w:rsidR="005D4130">
        <w:rPr>
          <w:rFonts w:ascii="Times New Roman" w:hAnsi="Times New Roman"/>
        </w:rPr>
        <w:t xml:space="preserve"> </w:t>
      </w:r>
      <w:r w:rsidRPr="00B14C54">
        <w:rPr>
          <w:rFonts w:ascii="Times New Roman" w:hAnsi="Times New Roman"/>
        </w:rPr>
        <w:t xml:space="preserve">net outflows of EUR </w:t>
      </w:r>
      <w:r w:rsidR="0001445E">
        <w:rPr>
          <w:rFonts w:ascii="Times New Roman" w:hAnsi="Times New Roman"/>
        </w:rPr>
        <w:t>8</w:t>
      </w:r>
      <w:r w:rsidRPr="00B14C54">
        <w:rPr>
          <w:rFonts w:ascii="Times New Roman" w:hAnsi="Times New Roman"/>
        </w:rPr>
        <w:t xml:space="preserve"> billion (</w:t>
      </w:r>
      <w:r w:rsidR="0016730F">
        <w:rPr>
          <w:rFonts w:ascii="Times New Roman" w:hAnsi="Times New Roman"/>
        </w:rPr>
        <w:t xml:space="preserve">compared to net outflows of </w:t>
      </w:r>
      <w:r w:rsidRPr="00B14C54">
        <w:rPr>
          <w:rFonts w:ascii="Times New Roman" w:hAnsi="Times New Roman"/>
        </w:rPr>
        <w:t xml:space="preserve">EUR </w:t>
      </w:r>
      <w:r w:rsidR="0001445E">
        <w:rPr>
          <w:rFonts w:ascii="Times New Roman" w:hAnsi="Times New Roman"/>
        </w:rPr>
        <w:t xml:space="preserve">3 </w:t>
      </w:r>
      <w:r w:rsidRPr="00B14C54">
        <w:rPr>
          <w:rFonts w:ascii="Times New Roman" w:hAnsi="Times New Roman"/>
        </w:rPr>
        <w:t>billion in 201</w:t>
      </w:r>
      <w:r w:rsidR="0001445E">
        <w:rPr>
          <w:rFonts w:ascii="Times New Roman" w:hAnsi="Times New Roman"/>
        </w:rPr>
        <w:t>7</w:t>
      </w:r>
      <w:r w:rsidRPr="00B14C54">
        <w:rPr>
          <w:rFonts w:ascii="Times New Roman" w:hAnsi="Times New Roman"/>
        </w:rPr>
        <w:t>).</w:t>
      </w:r>
    </w:p>
    <w:p w:rsidR="00595DBB" w:rsidRPr="00A72F81" w:rsidRDefault="00595DBB" w:rsidP="00A72F81">
      <w:pPr>
        <w:contextualSpacing/>
        <w:jc w:val="both"/>
      </w:pPr>
    </w:p>
    <w:p w:rsidR="00595DBB" w:rsidRPr="00B14C54" w:rsidRDefault="00595DBB" w:rsidP="0052631D">
      <w:pPr>
        <w:pStyle w:val="ListParagraph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B14C54">
        <w:rPr>
          <w:rFonts w:ascii="Times New Roman" w:hAnsi="Times New Roman"/>
          <w:b/>
        </w:rPr>
        <w:t>Net assets of UCITS and AIF</w:t>
      </w:r>
      <w:r w:rsidR="00B662D7">
        <w:rPr>
          <w:rFonts w:ascii="Times New Roman" w:hAnsi="Times New Roman"/>
          <w:b/>
        </w:rPr>
        <w:t>s</w:t>
      </w:r>
      <w:r w:rsidRPr="00B14C54">
        <w:rPr>
          <w:rFonts w:ascii="Times New Roman" w:hAnsi="Times New Roman"/>
          <w:b/>
        </w:rPr>
        <w:t xml:space="preserve"> </w:t>
      </w:r>
      <w:r w:rsidR="00F25144">
        <w:rPr>
          <w:rFonts w:ascii="Times New Roman" w:hAnsi="Times New Roman"/>
          <w:b/>
        </w:rPr>
        <w:t>de</w:t>
      </w:r>
      <w:r w:rsidRPr="00B14C54">
        <w:rPr>
          <w:rFonts w:ascii="Times New Roman" w:hAnsi="Times New Roman"/>
          <w:b/>
        </w:rPr>
        <w:t xml:space="preserve">creased </w:t>
      </w:r>
      <w:r w:rsidR="00A72F81">
        <w:rPr>
          <w:rFonts w:ascii="Times New Roman" w:hAnsi="Times New Roman"/>
          <w:b/>
        </w:rPr>
        <w:t xml:space="preserve">by 3% </w:t>
      </w:r>
      <w:r w:rsidR="00652E3C">
        <w:rPr>
          <w:rFonts w:ascii="Times New Roman" w:hAnsi="Times New Roman"/>
          <w:b/>
        </w:rPr>
        <w:t xml:space="preserve">in 2018 </w:t>
      </w:r>
      <w:r w:rsidRPr="00B14C54">
        <w:rPr>
          <w:rFonts w:ascii="Times New Roman" w:hAnsi="Times New Roman"/>
          <w:b/>
        </w:rPr>
        <w:t>to EUR 1</w:t>
      </w:r>
      <w:r w:rsidR="00672EEC" w:rsidRPr="00B14C54">
        <w:rPr>
          <w:rFonts w:ascii="Times New Roman" w:hAnsi="Times New Roman"/>
          <w:b/>
        </w:rPr>
        <w:t>5,</w:t>
      </w:r>
      <w:r w:rsidR="00F25144">
        <w:rPr>
          <w:rFonts w:ascii="Times New Roman" w:hAnsi="Times New Roman"/>
          <w:b/>
        </w:rPr>
        <w:t>15</w:t>
      </w:r>
      <w:r w:rsidR="009F620E">
        <w:rPr>
          <w:rFonts w:ascii="Times New Roman" w:hAnsi="Times New Roman"/>
          <w:b/>
        </w:rPr>
        <w:t>7</w:t>
      </w:r>
      <w:r w:rsidRPr="00B14C54">
        <w:rPr>
          <w:rFonts w:ascii="Times New Roman" w:hAnsi="Times New Roman"/>
          <w:b/>
        </w:rPr>
        <w:t xml:space="preserve"> billion.</w:t>
      </w:r>
    </w:p>
    <w:p w:rsidR="00EE740B" w:rsidRPr="0052631D" w:rsidRDefault="00EE740B" w:rsidP="0052631D">
      <w:pPr>
        <w:contextualSpacing/>
        <w:jc w:val="both"/>
      </w:pPr>
    </w:p>
    <w:p w:rsidR="00AD420E" w:rsidRPr="007A2276" w:rsidRDefault="00B662D7" w:rsidP="007A2276">
      <w:pPr>
        <w:contextualSpacing/>
        <w:jc w:val="both"/>
        <w:rPr>
          <w:b/>
          <w:sz w:val="22"/>
          <w:szCs w:val="22"/>
        </w:rPr>
      </w:pPr>
      <w:r w:rsidRPr="00665935">
        <w:rPr>
          <w:noProof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margin">
              <wp:posOffset>302895</wp:posOffset>
            </wp:positionH>
            <wp:positionV relativeFrom="paragraph">
              <wp:posOffset>119877</wp:posOffset>
            </wp:positionV>
            <wp:extent cx="5656288" cy="2880000"/>
            <wp:effectExtent l="0" t="0" r="190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288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20E" w:rsidRDefault="00AD420E" w:rsidP="00AD420E">
      <w:pPr>
        <w:rPr>
          <w:color w:val="000000"/>
        </w:rPr>
      </w:pPr>
    </w:p>
    <w:p w:rsidR="00AD420E" w:rsidRDefault="00AD420E" w:rsidP="00AD420E">
      <w:pPr>
        <w:pStyle w:val="ListParagraph"/>
        <w:spacing w:after="0" w:line="240" w:lineRule="auto"/>
        <w:rPr>
          <w:color w:val="000000"/>
        </w:rPr>
      </w:pPr>
    </w:p>
    <w:p w:rsidR="00AD420E" w:rsidRPr="004A3139" w:rsidRDefault="00AD420E" w:rsidP="00AD420E">
      <w:pPr>
        <w:pStyle w:val="ListParagraph"/>
        <w:spacing w:after="0" w:line="240" w:lineRule="auto"/>
        <w:rPr>
          <w:b/>
          <w:bCs/>
          <w:color w:val="1F497D"/>
        </w:rPr>
      </w:pPr>
      <w:r w:rsidRPr="004A3139">
        <w:rPr>
          <w:color w:val="000000"/>
        </w:rPr>
        <w:t> </w:t>
      </w:r>
    </w:p>
    <w:p w:rsidR="00AD420E" w:rsidRPr="008C2583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noProof/>
          <w:sz w:val="28"/>
          <w:szCs w:val="28"/>
          <w:lang w:val="en-US"/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noProof/>
          <w:sz w:val="28"/>
          <w:szCs w:val="28"/>
          <w:lang w:val="en-US"/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11579E">
      <w:pPr>
        <w:pStyle w:val="Footer"/>
        <w:jc w:val="right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E5B4D" w:rsidRDefault="009E5B4D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72F81" w:rsidRDefault="00A72F81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72F81" w:rsidRDefault="00A72F81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72F81" w:rsidRDefault="00A72F81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95DBB" w:rsidRDefault="00595DBB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95DBB" w:rsidRDefault="00595DBB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95DBB" w:rsidRDefault="008D3367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6433</wp:posOffset>
            </wp:positionV>
            <wp:extent cx="6071282" cy="3960000"/>
            <wp:effectExtent l="0" t="0" r="571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82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5DBB" w:rsidRDefault="00595DBB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8D3367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4196</wp:posOffset>
            </wp:positionV>
            <wp:extent cx="6071235" cy="3959860"/>
            <wp:effectExtent l="0" t="0" r="5715" b="254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395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Pr="006847BB" w:rsidRDefault="00AD420E" w:rsidP="00AD420E">
      <w:pPr>
        <w:pStyle w:val="Footer"/>
        <w:outlineLvl w:val="0"/>
        <w:rPr>
          <w:bCs/>
          <w:lang w:val="en-US"/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3D423E2" wp14:editId="6C717622">
                <wp:simplePos x="0" y="0"/>
                <wp:positionH relativeFrom="margin">
                  <wp:align>center</wp:align>
                </wp:positionH>
                <wp:positionV relativeFrom="paragraph">
                  <wp:posOffset>11983</wp:posOffset>
                </wp:positionV>
                <wp:extent cx="6073140" cy="340242"/>
                <wp:effectExtent l="0" t="0" r="0" b="31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3402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D59F1" w:rsidRPr="00FD755F" w:rsidRDefault="00BD59F1" w:rsidP="00AD420E">
                            <w:pPr>
                              <w:pStyle w:val="Footer"/>
                              <w:jc w:val="both"/>
                              <w:outlineLvl w:val="0"/>
                              <w:rPr>
                                <w:bCs/>
                                <w:sz w:val="16"/>
                              </w:rPr>
                            </w:pPr>
                            <w:r w:rsidRPr="00BC79FA">
                              <w:rPr>
                                <w:bCs/>
                                <w:sz w:val="16"/>
                                <w:lang w:val="en-US"/>
                              </w:rPr>
                              <w:t>(1) Source: EFAMA database, annual data. Total net asset figures in 2008-2014 include data on funds domiciled in the Netherlands, whereas Dutch-domiciled funds are not included in UCITS/AIF</w:t>
                            </w:r>
                            <w:r w:rsidR="00E71B51">
                              <w:rPr>
                                <w:bCs/>
                                <w:sz w:val="16"/>
                                <w:lang w:val="en-US"/>
                              </w:rPr>
                              <w:t>s</w:t>
                            </w:r>
                            <w:r w:rsidRPr="00BC79FA">
                              <w:rPr>
                                <w:bCs/>
                                <w:sz w:val="16"/>
                                <w:lang w:val="en-US"/>
                              </w:rPr>
                              <w:t xml:space="preserve"> categories and asset classes due to unavailability of data.</w:t>
                            </w:r>
                          </w:p>
                          <w:p w:rsidR="00BD59F1" w:rsidRPr="008B5451" w:rsidRDefault="00BD59F1" w:rsidP="00AD420E">
                            <w:pPr>
                              <w:pStyle w:val="Footer"/>
                              <w:jc w:val="both"/>
                              <w:outlineLvl w:val="0"/>
                              <w:rPr>
                                <w:bCs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423E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.95pt;width:478.2pt;height:26.8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oXPMQIAAF8EAAAOAAAAZHJzL2Uyb0RvYy54bWysVE1v2zAMvQ/YfxB0X+x89MuIU2QtMgwo&#10;2gLJ0LMiS7EBSdQkJXb260fJThp0Ow27KBRJP5LvUZnfd1qRg3C+AVPS8SinRBgOVWN2Jf2xWX25&#10;pcQHZiqmwIiSHoWn94vPn+atLcQEalCVcARBjC9aW9I6BFtkmee10MyPwAqDQQlOs4BXt8sqx1pE&#10;1yqb5Pl11oKrrAMuvEfvYx+ki4QvpeDhRUovAlElxd5COl06t/HMFnNW7ByzdcOHNtg/dKFZY7Do&#10;GeqRBUb2rvkDSjfcgQcZRhx0BlI2XKQZcJpx/mGadc2sSLMgOd6eafL/D5Y/H14daaqSolCGaZRo&#10;I7pAvkJHbiM7rfUFJq0tpoUO3ajyye/RGYfupNPxF8chGEeej2duIxhH53V+Mx3PMMQxNp3lk9kk&#10;wmTvX1vnwzcBmkSjpA61S5Syw5MPfeopJRYzsGqUSvopQ1qsML3K0wfnCIIrE3NF2oQBJk7Udx6t&#10;0G27YcwtVEec0kG/Jd7yVYOtPDEfXpnDtcDucdXDCx5SAZaEwaKkBvfrb/6Yj2phlJIW16yk/uee&#10;OUGJ+m5Qx7vxLJIS0mV2dTPBi7uMbC8jZq8fADd5jI/K8mTG/KBOpnSg3/BFLGNVDDHDsXZJw8l8&#10;CP3y44viYrlMSbiJloUns7Y8QkfCItGb7o05O6gRUMdnOC0kKz6I0uf2siz3AWSTFIsE96yi0vGC&#10;W5w0H15cfCaX95T1/r+w+A0AAP//AwBQSwMEFAAGAAgAAAAhAMZ7bbjdAAAABQEAAA8AAABkcnMv&#10;ZG93bnJldi54bWxMj8FOwzAQRO9I/IO1SNyoQ4WrNsSpqkgVEoJDSy/cNvE2ibDXIXbbwNdjTnDc&#10;mdHM22I9OSvONIbes4b7WQaCuPGm51bD4W17twQRIrJB65k0fFGAdXl9VWBu/IV3dN7HVqQSDjlq&#10;6GIccilD05HDMPMDcfKOfnQY0zm20ox4SeXOynmWLaTDntNChwNVHTUf+5PT8FxtX3FXz93y21ZP&#10;L8fN8Hl4V1rf3kybRxCRpvgXhl/8hA5lYqr9iU0QVkN6JCZ1BSKZK7V4AFFrUEqBLAv5n778AQAA&#10;//8DAFBLAQItABQABgAIAAAAIQC2gziS/gAAAOEBAAATAAAAAAAAAAAAAAAAAAAAAABbQ29udGVu&#10;dF9UeXBlc10ueG1sUEsBAi0AFAAGAAgAAAAhADj9If/WAAAAlAEAAAsAAAAAAAAAAAAAAAAALwEA&#10;AF9yZWxzLy5yZWxzUEsBAi0AFAAGAAgAAAAhAAFahc8xAgAAXwQAAA4AAAAAAAAAAAAAAAAALgIA&#10;AGRycy9lMm9Eb2MueG1sUEsBAi0AFAAGAAgAAAAhAMZ7bbjdAAAABQEAAA8AAAAAAAAAAAAAAAAA&#10;iwQAAGRycy9kb3ducmV2LnhtbFBLBQYAAAAABAAEAPMAAACVBQAAAAA=&#10;" filled="f" stroked="f" strokeweight=".5pt">
                <v:textbox>
                  <w:txbxContent>
                    <w:p w:rsidR="00BD59F1" w:rsidRPr="00FD755F" w:rsidRDefault="00BD59F1" w:rsidP="00AD420E">
                      <w:pPr>
                        <w:pStyle w:val="Footer"/>
                        <w:jc w:val="both"/>
                        <w:outlineLvl w:val="0"/>
                        <w:rPr>
                          <w:bCs/>
                          <w:sz w:val="16"/>
                        </w:rPr>
                      </w:pPr>
                      <w:r w:rsidRPr="00BC79FA">
                        <w:rPr>
                          <w:bCs/>
                          <w:sz w:val="16"/>
                          <w:lang w:val="en-US"/>
                        </w:rPr>
                        <w:t>(1) Source: EFAMA database, annual data. Total net asset figures in 2008-2014 include data on funds domiciled in the Netherlands, whereas Dutch-domiciled funds are not included in UCITS/AIF</w:t>
                      </w:r>
                      <w:r w:rsidR="00E71B51">
                        <w:rPr>
                          <w:bCs/>
                          <w:sz w:val="16"/>
                          <w:lang w:val="en-US"/>
                        </w:rPr>
                        <w:t>s</w:t>
                      </w:r>
                      <w:r w:rsidRPr="00BC79FA">
                        <w:rPr>
                          <w:bCs/>
                          <w:sz w:val="16"/>
                          <w:lang w:val="en-US"/>
                        </w:rPr>
                        <w:t xml:space="preserve"> categories and asset classes due to unavailability of data.</w:t>
                      </w:r>
                    </w:p>
                    <w:p w:rsidR="00BD59F1" w:rsidRPr="008B5451" w:rsidRDefault="00BD59F1" w:rsidP="00AD420E">
                      <w:pPr>
                        <w:pStyle w:val="Footer"/>
                        <w:jc w:val="both"/>
                        <w:outlineLvl w:val="0"/>
                        <w:rPr>
                          <w:bCs/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420E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36786F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drawing>
          <wp:anchor distT="0" distB="0" distL="114300" distR="114300" simplePos="0" relativeHeight="251902976" behindDoc="0" locked="0" layoutInCell="1" allowOverlap="1" wp14:anchorId="771B3F10">
            <wp:simplePos x="0" y="0"/>
            <wp:positionH relativeFrom="margin">
              <wp:align>center</wp:align>
            </wp:positionH>
            <wp:positionV relativeFrom="paragraph">
              <wp:posOffset>203200</wp:posOffset>
            </wp:positionV>
            <wp:extent cx="6069076" cy="3960000"/>
            <wp:effectExtent l="0" t="0" r="8255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076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8C2583" w:rsidRDefault="00AD420E" w:rsidP="00AD420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D420E" w:rsidRPr="006847BB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36786F" w:rsidP="00AD420E">
      <w:pPr>
        <w:pStyle w:val="Footer"/>
        <w:outlineLvl w:val="0"/>
        <w:rPr>
          <w:bCs/>
          <w:lang w:val="en-US"/>
        </w:rPr>
      </w:pPr>
      <w:r>
        <w:rPr>
          <w:bCs/>
          <w:noProof/>
          <w:lang w:val="en-US"/>
        </w:rPr>
        <w:drawing>
          <wp:anchor distT="0" distB="0" distL="114300" distR="114300" simplePos="0" relativeHeight="251904000" behindDoc="0" locked="0" layoutInCell="1" allowOverlap="1" wp14:anchorId="5D2D2AEE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6071235" cy="3959860"/>
            <wp:effectExtent l="0" t="0" r="5715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395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Default="00AD420E" w:rsidP="00AD420E">
      <w:pPr>
        <w:pStyle w:val="Footer"/>
        <w:outlineLvl w:val="0"/>
        <w:rPr>
          <w:bCs/>
          <w:lang w:val="en-US"/>
        </w:rPr>
      </w:pPr>
    </w:p>
    <w:p w:rsidR="00AD420E" w:rsidRPr="008C2583" w:rsidRDefault="00AD420E" w:rsidP="00AD420E">
      <w:pPr>
        <w:autoSpaceDE/>
        <w:autoSpaceDN/>
        <w:jc w:val="center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985D8A" wp14:editId="51496B59">
                <wp:simplePos x="0" y="0"/>
                <wp:positionH relativeFrom="column">
                  <wp:posOffset>91136</wp:posOffset>
                </wp:positionH>
                <wp:positionV relativeFrom="paragraph">
                  <wp:posOffset>189617</wp:posOffset>
                </wp:positionV>
                <wp:extent cx="6082748" cy="5524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2748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A2270" w:rsidRDefault="008A2270" w:rsidP="008A2270">
                            <w:pPr>
                              <w:pStyle w:val="Footer"/>
                              <w:jc w:val="both"/>
                              <w:outlineLvl w:val="0"/>
                              <w:rPr>
                                <w:bCs/>
                                <w:sz w:val="16"/>
                                <w:lang w:val="en-US"/>
                              </w:rPr>
                            </w:pPr>
                            <w:r w:rsidRPr="008A2270">
                              <w:rPr>
                                <w:bCs/>
                                <w:sz w:val="16"/>
                                <w:lang w:val="en-US"/>
                              </w:rPr>
                              <w:t>(1</w:t>
                            </w:r>
                            <w:r>
                              <w:rPr>
                                <w:bCs/>
                                <w:sz w:val="16"/>
                                <w:lang w:val="en-US"/>
                              </w:rPr>
                              <w:t xml:space="preserve">) </w:t>
                            </w:r>
                            <w:r w:rsidR="00BD59F1" w:rsidRPr="00BC79FA">
                              <w:rPr>
                                <w:bCs/>
                                <w:sz w:val="16"/>
                                <w:lang w:val="en-US"/>
                              </w:rPr>
                              <w:t xml:space="preserve">Source: EFAMA database, </w:t>
                            </w:r>
                            <w:r>
                              <w:rPr>
                                <w:bCs/>
                                <w:sz w:val="16"/>
                                <w:lang w:val="en-US"/>
                              </w:rPr>
                              <w:t xml:space="preserve">aggregated quarterly data for 2017 and 2018, </w:t>
                            </w:r>
                            <w:r w:rsidR="00BD59F1" w:rsidRPr="00BC79FA">
                              <w:rPr>
                                <w:bCs/>
                                <w:sz w:val="16"/>
                                <w:lang w:val="en-US"/>
                              </w:rPr>
                              <w:t>annual data</w:t>
                            </w:r>
                            <w:r>
                              <w:rPr>
                                <w:bCs/>
                                <w:sz w:val="16"/>
                                <w:lang w:val="en-US"/>
                              </w:rPr>
                              <w:t xml:space="preserve"> for 2009-2016</w:t>
                            </w:r>
                            <w:r w:rsidR="00BD59F1" w:rsidRPr="00BC79FA">
                              <w:rPr>
                                <w:bCs/>
                                <w:sz w:val="16"/>
                                <w:lang w:val="en-US"/>
                              </w:rPr>
                              <w:t xml:space="preserve">. </w:t>
                            </w:r>
                          </w:p>
                          <w:p w:rsidR="00BD59F1" w:rsidRPr="00FD755F" w:rsidRDefault="00BD59F1" w:rsidP="008A2270">
                            <w:pPr>
                              <w:pStyle w:val="Footer"/>
                              <w:jc w:val="both"/>
                              <w:outlineLvl w:val="0"/>
                              <w:rPr>
                                <w:bCs/>
                                <w:sz w:val="16"/>
                              </w:rPr>
                            </w:pPr>
                            <w:r w:rsidRPr="00BC79FA">
                              <w:rPr>
                                <w:bCs/>
                                <w:sz w:val="16"/>
                                <w:lang w:val="en-US"/>
                              </w:rPr>
                              <w:t>Data for 201</w:t>
                            </w:r>
                            <w:r w:rsidR="007A2276">
                              <w:rPr>
                                <w:bCs/>
                                <w:sz w:val="16"/>
                                <w:lang w:val="en-US"/>
                              </w:rPr>
                              <w:t>8</w:t>
                            </w:r>
                            <w:r w:rsidRPr="00BC79FA">
                              <w:rPr>
                                <w:bCs/>
                                <w:sz w:val="16"/>
                                <w:lang w:val="en-US"/>
                              </w:rPr>
                              <w:t xml:space="preserve"> excludes data on Belgian net sales due to unavailability.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85D8A" id="Text Box 15" o:spid="_x0000_s1027" type="#_x0000_t202" style="position:absolute;left:0;text-align:left;margin-left:7.2pt;margin-top:14.95pt;width:478.95pt;height:4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7ryMwIAAGgEAAAOAAAAZHJzL2Uyb0RvYy54bWysVFtv2jAUfp+0/2D5fQQY9BIRKtaKaVLV&#10;VoKpz8ZxSKTEx7MNCfv1++wAZd2epr2Yc8u5fN85zO66pmZ7ZV1FOuOjwZAzpSXlld5m/Pt6+emG&#10;M+eFzkVNWmX8oBy/m3/8MGtNqsZUUp0ry5BEu7Q1GS+9N2mSOFmqRrgBGaXhLMg2wkO12yS3okX2&#10;pk7Gw+FV0pLNjSWpnIP1oXfyecxfFEr656JwyrM64+jNx9fGdxPeZD4T6dYKU1by2Ib4hy4aUWkU&#10;Pad6EF6wna3+SNVU0pKjwg8kNQkVRSVVnAHTjIbvplmVwqg4C8Bx5gyT+39p5dP+xbIqB3dTzrRo&#10;wNFadZ59oY7BBHxa41KErQwCfQc7Yk92B2MYuytsE34xEIMfSB/O6IZsEsar4c34eoJ9kPBNp+PJ&#10;NMKfvH1trPNfFTUsCBm3YC+CKvaPzqMThJ5CQjFNy6quI4O1Zi0qfEbK3zz4otbBouIuHNOEifrO&#10;g+S7TdcjcJpqQ/kBw1rq18UZuazQ0aNw/kVY7Afmw877ZzxFTahMR4mzkuzPv9lDPGiDl7MW+5Zx&#10;92MnrOKs/qZB6O1oMgkLGpXJ9HoMxV56NpcevWvuCSs9wnUZGcUQ7+uTWFhqXnEai1AVLqElamfc&#10;n8R7318BTkuqxSIGYSWN8I96ZWRIHXALeK+7V2HNkRQPOp/otJkifcdNH9tzsNh5KqpIXMC5RxUs&#10;BgXrHPk8nl64l0s9Rr39Qcx/AQAA//8DAFBLAwQUAAYACAAAACEAQFpowuAAAAAJAQAADwAAAGRy&#10;cy9kb3ducmV2LnhtbEyPQU/CQBCF7yb+h82YeJMtFZGWbglpQkyMHEAu3KbdpW3sztbuAtVf73jS&#10;48v38uabbDXaTlzM4FtHCqaTCIShyumWagWH983DAoQPSBo7R0bBl/Gwym9vMky1u9LOXPahFjxC&#10;PkUFTQh9KqWvGmPRT1xviNnJDRYDx6GWesArj9tOxlE0lxZb4gsN9qZoTPWxP1sFr8Vmi7sytovv&#10;rnh5O637z8PxSan7u3G9BBHMGP7K8KvP6pCzU+nOpL3oOM9m3FQQJwkI5slz/AiiZDCdJyDzTP7/&#10;IP8BAAD//wMAUEsBAi0AFAAGAAgAAAAhALaDOJL+AAAA4QEAABMAAAAAAAAAAAAAAAAAAAAAAFtD&#10;b250ZW50X1R5cGVzXS54bWxQSwECLQAUAAYACAAAACEAOP0h/9YAAACUAQAACwAAAAAAAAAAAAAA&#10;AAAvAQAAX3JlbHMvLnJlbHNQSwECLQAUAAYACAAAACEAyvu68jMCAABoBAAADgAAAAAAAAAAAAAA&#10;AAAuAgAAZHJzL2Uyb0RvYy54bWxQSwECLQAUAAYACAAAACEAQFpowuAAAAAJAQAADwAAAAAAAAAA&#10;AAAAAACNBAAAZHJzL2Rvd25yZXYueG1sUEsFBgAAAAAEAAQA8wAAAJoFAAAAAA==&#10;" filled="f" stroked="f" strokeweight=".5pt">
                <v:textbox>
                  <w:txbxContent>
                    <w:p w:rsidR="008A2270" w:rsidRDefault="008A2270" w:rsidP="008A2270">
                      <w:pPr>
                        <w:pStyle w:val="Footer"/>
                        <w:jc w:val="both"/>
                        <w:outlineLvl w:val="0"/>
                        <w:rPr>
                          <w:bCs/>
                          <w:sz w:val="16"/>
                          <w:lang w:val="en-US"/>
                        </w:rPr>
                      </w:pPr>
                      <w:r w:rsidRPr="008A2270">
                        <w:rPr>
                          <w:bCs/>
                          <w:sz w:val="16"/>
                          <w:lang w:val="en-US"/>
                        </w:rPr>
                        <w:t>(1</w:t>
                      </w:r>
                      <w:r>
                        <w:rPr>
                          <w:bCs/>
                          <w:sz w:val="16"/>
                          <w:lang w:val="en-US"/>
                        </w:rPr>
                        <w:t xml:space="preserve">) </w:t>
                      </w:r>
                      <w:r w:rsidR="00BD59F1" w:rsidRPr="00BC79FA">
                        <w:rPr>
                          <w:bCs/>
                          <w:sz w:val="16"/>
                          <w:lang w:val="en-US"/>
                        </w:rPr>
                        <w:t xml:space="preserve">Source: EFAMA database, </w:t>
                      </w:r>
                      <w:r>
                        <w:rPr>
                          <w:bCs/>
                          <w:sz w:val="16"/>
                          <w:lang w:val="en-US"/>
                        </w:rPr>
                        <w:t xml:space="preserve">aggregated quarterly data for 2017 and 2018, </w:t>
                      </w:r>
                      <w:r w:rsidR="00BD59F1" w:rsidRPr="00BC79FA">
                        <w:rPr>
                          <w:bCs/>
                          <w:sz w:val="16"/>
                          <w:lang w:val="en-US"/>
                        </w:rPr>
                        <w:t>annual data</w:t>
                      </w:r>
                      <w:r>
                        <w:rPr>
                          <w:bCs/>
                          <w:sz w:val="16"/>
                          <w:lang w:val="en-US"/>
                        </w:rPr>
                        <w:t xml:space="preserve"> for 2009-2016</w:t>
                      </w:r>
                      <w:r w:rsidR="00BD59F1" w:rsidRPr="00BC79FA">
                        <w:rPr>
                          <w:bCs/>
                          <w:sz w:val="16"/>
                          <w:lang w:val="en-US"/>
                        </w:rPr>
                        <w:t xml:space="preserve">. </w:t>
                      </w:r>
                    </w:p>
                    <w:p w:rsidR="00BD59F1" w:rsidRPr="00FD755F" w:rsidRDefault="00BD59F1" w:rsidP="008A2270">
                      <w:pPr>
                        <w:pStyle w:val="Footer"/>
                        <w:jc w:val="both"/>
                        <w:outlineLvl w:val="0"/>
                        <w:rPr>
                          <w:bCs/>
                          <w:sz w:val="16"/>
                        </w:rPr>
                      </w:pPr>
                      <w:r w:rsidRPr="00BC79FA">
                        <w:rPr>
                          <w:bCs/>
                          <w:sz w:val="16"/>
                          <w:lang w:val="en-US"/>
                        </w:rPr>
                        <w:t>Data for 201</w:t>
                      </w:r>
                      <w:r w:rsidR="007A2276">
                        <w:rPr>
                          <w:bCs/>
                          <w:sz w:val="16"/>
                          <w:lang w:val="en-US"/>
                        </w:rPr>
                        <w:t>8</w:t>
                      </w:r>
                      <w:r w:rsidRPr="00BC79FA">
                        <w:rPr>
                          <w:bCs/>
                          <w:sz w:val="16"/>
                          <w:lang w:val="en-US"/>
                        </w:rPr>
                        <w:t xml:space="preserve"> excludes data on Belgian net sales due to unavailability.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</w:rPr>
        <w:br w:type="page"/>
      </w:r>
      <w:r w:rsidR="00E74878"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Top Ten Domiciles in 201</w:t>
      </w:r>
      <w:r w:rsidR="005D4130"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</w:p>
    <w:p w:rsidR="00AD420E" w:rsidRDefault="00AD420E" w:rsidP="00AD420E">
      <w:pPr>
        <w:pStyle w:val="Footer"/>
        <w:jc w:val="center"/>
        <w:outlineLvl w:val="0"/>
        <w:rPr>
          <w:b/>
          <w:bCs/>
          <w:i/>
          <w:iCs/>
          <w:sz w:val="16"/>
          <w:szCs w:val="16"/>
          <w:lang w:val="en-US"/>
        </w:rPr>
      </w:pPr>
      <w:r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Largest Domiciles in terms of Net Assets and Net Sales</w:t>
      </w:r>
    </w:p>
    <w:p w:rsidR="00AD420E" w:rsidRDefault="00AD420E" w:rsidP="00AD420E">
      <w:pPr>
        <w:autoSpaceDE/>
        <w:autoSpaceDN/>
        <w:jc w:val="center"/>
        <w:rPr>
          <w:b/>
          <w:bCs/>
          <w:i/>
          <w:iCs/>
          <w:sz w:val="16"/>
          <w:szCs w:val="16"/>
        </w:rPr>
      </w:pPr>
    </w:p>
    <w:p w:rsidR="00AD420E" w:rsidRDefault="00AD420E" w:rsidP="00AD420E">
      <w:pPr>
        <w:autoSpaceDE/>
        <w:autoSpaceDN/>
        <w:jc w:val="center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8CC697" wp14:editId="67AB76EE">
                <wp:simplePos x="0" y="0"/>
                <wp:positionH relativeFrom="column">
                  <wp:posOffset>-137707</wp:posOffset>
                </wp:positionH>
                <wp:positionV relativeFrom="paragraph">
                  <wp:posOffset>8271939</wp:posOffset>
                </wp:positionV>
                <wp:extent cx="6642188" cy="318401"/>
                <wp:effectExtent l="0" t="0" r="0" b="571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88" cy="3184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9F1" w:rsidRPr="00636E54" w:rsidRDefault="00BD59F1" w:rsidP="00AD420E">
                            <w:pPr>
                              <w:rPr>
                                <w:sz w:val="16"/>
                              </w:rPr>
                            </w:pPr>
                            <w:r w:rsidRPr="00636E54">
                              <w:rPr>
                                <w:sz w:val="16"/>
                              </w:rPr>
                              <w:t>*Funds domiciled in Switzerland that fulfill the UCITS criteria are classified as UCITS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CC697" id="Text Box 27" o:spid="_x0000_s1028" type="#_x0000_t202" style="position:absolute;left:0;text-align:left;margin-left:-10.85pt;margin-top:651.35pt;width:523pt;height:25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fXgAIAAGsFAAAOAAAAZHJzL2Uyb0RvYy54bWysVFtP2zAUfp+0/2D5faQthbGKFHUgpkkI&#10;0GDi2XVsGs3x8Wy3Tffr99lJSsX2wrSX5Pic79wv5xdtY9hG+VCTLfn4aMSZspKq2j6X/Pvj9Ycz&#10;zkIUthKGrCr5TgV+MX//7nzrZmpCKzKV8gxGbJhtXclXMbpZUQS5Uo0IR+SUhVCTb0TE0z8XlRdb&#10;WG9MMRmNTost+cp5kioEcK86IZ9n+1orGe+0DioyU3LEFvPX5+8yfYv5uZg9e+FWtezDEP8QRSNq&#10;C6d7U1ciCrb29R+mmlp6CqTjkaSmIK1rqXIOyGY8epXNw0o4lXNBcYLblyn8P7PydnPvWV2VfPKR&#10;Mysa9OhRtZF9ppaBhfpsXZgB9uAAjC346PPAD2CmtFvtm/RHQgxyVHq3r26yJsE8PZ1OxmeYBwnZ&#10;8fhsOspmihdt50P8oqhhiSi5R/dyUcXmJkREAugASc4sXdfG5A4ay7bwcHwyygp7CTSMTViVZ6E3&#10;kzLqIs9U3BmVMMZ+Uxq1yAkkRp5CdWk82wjMj5BS2TgEndEJpRHEWxR7/EtUb1Hu8oBG9kw27pWb&#10;2pLP2b8Ku/oxhKw7PAp5kHciY7tsuyEYGrukaod+e+o2Jjh5XaMpNyLEe+GxImgx1j7e4aMNofjU&#10;U5ytyP/6Gz/hMbmQcrbFypU8/FwLrzgzXy1m+tN4Ok07mh/Tk48TPPyhZHkosevmktCVMQ6Mk5lM&#10;+GgGUntqnnAdFskrRMJK+C55HMjL2B0CXBepFosMwlY6EW/sg5PJdKpyGrnH9kl4189lxETf0rCc&#10;YvZqPDts0rS0WEfSdZ7dVOeuqn39sdF5pPvrk07G4TujXm7k/DcAAAD//wMAUEsDBBQABgAIAAAA&#10;IQBaT++l4wAAAA4BAAAPAAAAZHJzL2Rvd25yZXYueG1sTI/BTsMwEETvSPyDtUjcWrsuhSjEqapI&#10;FRKCQ0sv3DbxNomI7RC7beDrcU7ltrszmn2TrUfTsTMNvnVWwWIugJGtnG5treDwsZ0lwHxAq7Fz&#10;lhT8kId1fnuTYardxe7ovA81iyHWp6igCaFPOfdVQwb93PVko3Z0g8EQ16HmesBLDDcdl0I8coOt&#10;jR8a7KloqPran4yC12L7jrtSmuS3K17ejpv++/C5Uur+btw8Aws0hqsZJvyIDnlkKt3Jas86BTO5&#10;eIrWKCyFjNNkEfJhCaycbiuZAM8z/r9G/gcAAP//AwBQSwECLQAUAAYACAAAACEAtoM4kv4AAADh&#10;AQAAEwAAAAAAAAAAAAAAAAAAAAAAW0NvbnRlbnRfVHlwZXNdLnhtbFBLAQItABQABgAIAAAAIQA4&#10;/SH/1gAAAJQBAAALAAAAAAAAAAAAAAAAAC8BAABfcmVscy8ucmVsc1BLAQItABQABgAIAAAAIQC+&#10;pQfXgAIAAGsFAAAOAAAAAAAAAAAAAAAAAC4CAABkcnMvZTJvRG9jLnhtbFBLAQItABQABgAIAAAA&#10;IQBaT++l4wAAAA4BAAAPAAAAAAAAAAAAAAAAANoEAABkcnMvZG93bnJldi54bWxQSwUGAAAAAAQA&#10;BADzAAAA6gUAAAAA&#10;" filled="f" stroked="f" strokeweight=".5pt">
                <v:textbox>
                  <w:txbxContent>
                    <w:p w:rsidR="00BD59F1" w:rsidRPr="00636E54" w:rsidRDefault="00BD59F1" w:rsidP="00AD420E">
                      <w:pPr>
                        <w:rPr>
                          <w:sz w:val="16"/>
                        </w:rPr>
                      </w:pPr>
                      <w:r w:rsidRPr="00636E54">
                        <w:rPr>
                          <w:sz w:val="16"/>
                        </w:rPr>
                        <w:t>*Funds domiciled in Switzerland that fulfill the UCITS criteria are classified as UCITS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7FE6DC4" wp14:editId="36C5C1DC">
                <wp:simplePos x="0" y="0"/>
                <wp:positionH relativeFrom="column">
                  <wp:posOffset>1399540</wp:posOffset>
                </wp:positionH>
                <wp:positionV relativeFrom="paragraph">
                  <wp:posOffset>291657</wp:posOffset>
                </wp:positionV>
                <wp:extent cx="3879850" cy="276225"/>
                <wp:effectExtent l="0" t="0" r="635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0" cy="2762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9F1" w:rsidRPr="00717DD7" w:rsidRDefault="00BD59F1" w:rsidP="00AD42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</w:rPr>
                              <w:t>UCITS</w:t>
                            </w:r>
                            <w:r w:rsidRPr="00717DD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</w:rPr>
                              <w:t xml:space="preserve"> FUNDS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E6DC4" id="Text Box 9" o:spid="_x0000_s1029" type="#_x0000_t202" style="position:absolute;left:0;text-align:left;margin-left:110.2pt;margin-top:22.95pt;width:305.5pt;height:21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cqNlAIAAJIFAAAOAAAAZHJzL2Uyb0RvYy54bWysVN1P2zAQf5+0/8Hy+0gboNCKFHUgpklo&#10;oMHEs+vYbTTH59luk+6v352TtB3bC9NekvPd774/rq7b2rCt8qECW/DxyYgzZSWUlV0V/Nvz3YdL&#10;zkIUthQGrCr4TgV+PX//7qpxM5XDGkypPEMjNswaV/B1jG6WZUGuVS3CCThlUajB1yLi06+y0osG&#10;rdcmy0ejSdaAL50HqUJA7m0n5PNkX2sl44PWQUVmCo6xxfT16bukbza/ErOVF25dyT4M8Q9R1KKy&#10;6HRv6lZEwTa++sNUXUkPAXQ8kVBnoHUlVcoBsxmPXmXztBZOpVywOMHtyxT+n1n5ZfvoWVUWfMqZ&#10;FTW26Fm1kX2Elk2pOo0LMwQ9OYTFFtnY5YEfkElJt9rX9Md0GMqxzrt9bcmYRObp5cX08hxFEmX5&#10;xSTPz8lMdtB2PsRPCmpGRME99i6VVGzvQ+ygA4ScBTBVeVcZkx5+tbwxnm0F9XmUjyaptWj9N5ix&#10;rCn45BTjIC0LpN+ZNpY4Ko1M749S71JMVNwZRRhjvyqNJUuZJuc0rGrvXkipbExFQv8JTSiNrt6i&#10;2OMPUb1FucsDNZJnsHGvXFcWfMo+7dgh7PL7ELLu8Nico7yJjO2yTbNyOkzAEsodDoaHbrGCk3cV&#10;du9ehPgoPG4SNhyvQ3zAjzaAxYee4mwN/uff+ITHAUcpZw1uZsHDj43wijPz2eLoT8dnZ7TK6XF2&#10;fpHjwx9LlscSu6lvAIdijHfIyUQSPpqB1B7qFzwiC/KKImEl+i54HMib2N0LPEJSLRYJhMvrRLy3&#10;T06SaaoyzeZz+yK86wc44uh/gWGHxezVHHdY0rSw2ETQVRpyqnNX1b7+uPhpTfojRZfl+J1Qh1M6&#10;/wUAAP//AwBQSwMEFAAGAAgAAAAhAC1APUHfAAAACQEAAA8AAABkcnMvZG93bnJldi54bWxMj01P&#10;g0AQhu8m/ofNmHizC5QaiiyN0XgwXiyYGG8LjCwpO4vstsV/73jS23w8eeeZYrfYUZxw9oMjBfEq&#10;AoHUum6gXsFb/XSTgfBBU6dHR6jgGz3sysuLQuedO9MeT1XoBYeQz7UCE8KUS+lbg1b7lZuQePfp&#10;ZqsDt3Mvu1mfOdyOMomiW2n1QHzB6AkfDLaH6mgVrDfZx/PB11+Dad+z1/jxpa58o9T11XJ/ByLg&#10;Ev5g+NVndSjZqXFH6rwYFSRJlDKqIN1sQTCQrWMeNFxsU5BlIf9/UP4AAAD//wMAUEsBAi0AFAAG&#10;AAgAAAAhALaDOJL+AAAA4QEAABMAAAAAAAAAAAAAAAAAAAAAAFtDb250ZW50X1R5cGVzXS54bWxQ&#10;SwECLQAUAAYACAAAACEAOP0h/9YAAACUAQAACwAAAAAAAAAAAAAAAAAvAQAAX3JlbHMvLnJlbHNQ&#10;SwECLQAUAAYACAAAACEAGqXKjZQCAACSBQAADgAAAAAAAAAAAAAAAAAuAgAAZHJzL2Uyb0RvYy54&#10;bWxQSwECLQAUAAYACAAAACEALUA9Qd8AAAAJAQAADwAAAAAAAAAAAAAAAADuBAAAZHJzL2Rvd25y&#10;ZXYueG1sUEsFBgAAAAAEAAQA8wAAAPoFAAAAAA==&#10;" fillcolor="#002060" stroked="f" strokeweight=".5pt">
                <v:textbox>
                  <w:txbxContent>
                    <w:p w:rsidR="00BD59F1" w:rsidRPr="00717DD7" w:rsidRDefault="00BD59F1" w:rsidP="00AD420E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</w:rPr>
                        <w:t>UCITS</w:t>
                      </w:r>
                      <w:r w:rsidRPr="00717DD7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</w:rPr>
                        <w:t xml:space="preserve"> FUNDS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0F10965" wp14:editId="4A0259F5">
                <wp:simplePos x="0" y="0"/>
                <wp:positionH relativeFrom="column">
                  <wp:posOffset>700405</wp:posOffset>
                </wp:positionH>
                <wp:positionV relativeFrom="paragraph">
                  <wp:posOffset>837565</wp:posOffset>
                </wp:positionV>
                <wp:extent cx="1590675" cy="35242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9F1" w:rsidRPr="00E436B4" w:rsidRDefault="00BD59F1" w:rsidP="00AD42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333366"/>
                                <w:sz w:val="20"/>
                              </w:rPr>
                            </w:pPr>
                            <w:r w:rsidRPr="00E436B4">
                              <w:rPr>
                                <w:rFonts w:ascii="Arial" w:hAnsi="Arial" w:cs="Arial"/>
                                <w:b/>
                                <w:color w:val="333366"/>
                                <w:sz w:val="20"/>
                              </w:rPr>
                              <w:t>Net Assets at End 2018</w:t>
                            </w:r>
                          </w:p>
                          <w:p w:rsidR="00BD59F1" w:rsidRPr="00E436B4" w:rsidRDefault="00BD59F1" w:rsidP="00AD42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333366"/>
                                <w:sz w:val="16"/>
                              </w:rPr>
                            </w:pPr>
                            <w:r w:rsidRPr="00E436B4">
                              <w:rPr>
                                <w:rFonts w:ascii="Arial" w:hAnsi="Arial" w:cs="Arial"/>
                                <w:b/>
                                <w:color w:val="333366"/>
                                <w:sz w:val="16"/>
                              </w:rPr>
                              <w:t>(EUR billion)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10965" id="Text Box 40" o:spid="_x0000_s1030" type="#_x0000_t202" style="position:absolute;left:0;text-align:left;margin-left:55.15pt;margin-top:65.95pt;width:125.25pt;height:27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ODfwIAAGsFAAAOAAAAZHJzL2Uyb0RvYy54bWysVN9P2zAQfp+0/8Hy+0hbWhgVKepATJMQ&#10;oMHEs+vYNJrt8+xrk+6v5+wkpWJ7YdpLYt999/l+n1+01rCtCrEGV/Lx0Ygz5SRUtXsu+Y/H60+f&#10;OYsoXCUMOFXynYr8YvHxw3nj52oCazCVCoxIXJw3vuRrRD8viijXyop4BF45UmoIViBdw3NRBdEQ&#10;uzXFZDQ6KRoIlQ8gVYwkveqUfJH5tVYS77SOCpkpOfmG+Rvyd5W+xeJczJ+D8Ota9m6If/DCitrR&#10;o3uqK4GCbUL9B5WtZYAIGo8k2AK0rqXKMVA049GbaB7WwqscCyUn+n2a4v+jlbfb+8DqquRTSo8T&#10;lmr0qFpkX6BlJKL8ND7OCfbgCYgtyanOgzySMIXd6mDTnwJipCeq3T67iU0mo9nZ6OR0xpkk3fFs&#10;Mp3MEk3xau1DxK8KLEuHkgeqXk6q2N5E7KADJD3m4Lo2JlfQONaU/OR4NsoGew2RG5ewKvdCT5Mi&#10;6jzPJ9wZlTDGfVeacpEDSILcherSBLYV1D9CSuUwx555CZ1Qmpx4j2GPf/XqPcZdHMPL4HBvbGsH&#10;IUf/xu3q5+Cy7vCU84O40xHbVds1wVDYFVQ7qneAbmKil9c1FeVGRLwXgUaESkxjj3f00QYo+dCf&#10;OFtD+P03ecJT55KWs4ZGruTx10YExZn55qinz8bT1ISYL9PZ6YQu4VCzOtS4jb0EqsqYFoyX+Zjw&#10;aIajDmCfaDss06ukEk7S2yXH4XiJ3SKg7SLVcplBNJVe4I178DJRpyKllntsn0TwfV8idfQtDMMp&#10;5m/as8MmSwfLDYKuc++mPHdZ7fNPE527v98+aWUc3jPqdUcuXgAAAP//AwBQSwMEFAAGAAgAAAAh&#10;AIlMMVHiAAAACwEAAA8AAABkcnMvZG93bnJldi54bWxMj81OwzAQhO9IvIO1SNyonQZKCHGqKlKF&#10;VMGhpRdum9hNIvwTYrcNfXqWE9x2dkez3xTLyRp20mPovZOQzAQw7RqvetdK2L+v7zJgIaJTaLzT&#10;Er51gGV5fVVgrvzZbfVpF1tGIS7kKKGLccg5D02nLYaZH7Sj28GPFiPJseVqxDOFW8PnQiy4xd7R&#10;hw4HXXW6+dwdrYRNtX7DbT232cVUL6+H1fC1/3iQ8vZmWj0Di3qKf2b4xSd0KImp9kenAjOkE5GS&#10;lYY0eQJGjnQhqExNm+zxHnhZ8P8dyh8AAAD//wMAUEsBAi0AFAAGAAgAAAAhALaDOJL+AAAA4QEA&#10;ABMAAAAAAAAAAAAAAAAAAAAAAFtDb250ZW50X1R5cGVzXS54bWxQSwECLQAUAAYACAAAACEAOP0h&#10;/9YAAACUAQAACwAAAAAAAAAAAAAAAAAvAQAAX3JlbHMvLnJlbHNQSwECLQAUAAYACAAAACEAsoHz&#10;g38CAABrBQAADgAAAAAAAAAAAAAAAAAuAgAAZHJzL2Uyb0RvYy54bWxQSwECLQAUAAYACAAAACEA&#10;iUwxUeIAAAALAQAADwAAAAAAAAAAAAAAAADZBAAAZHJzL2Rvd25yZXYueG1sUEsFBgAAAAAEAAQA&#10;8wAAAOgFAAAAAA==&#10;" filled="f" stroked="f" strokeweight=".5pt">
                <v:textbox>
                  <w:txbxContent>
                    <w:p w:rsidR="00BD59F1" w:rsidRPr="00E436B4" w:rsidRDefault="00BD59F1" w:rsidP="00AD420E">
                      <w:pPr>
                        <w:jc w:val="center"/>
                        <w:rPr>
                          <w:rFonts w:ascii="Arial" w:hAnsi="Arial" w:cs="Arial"/>
                          <w:b/>
                          <w:color w:val="333366"/>
                          <w:sz w:val="20"/>
                        </w:rPr>
                      </w:pPr>
                      <w:r w:rsidRPr="00E436B4">
                        <w:rPr>
                          <w:rFonts w:ascii="Arial" w:hAnsi="Arial" w:cs="Arial"/>
                          <w:b/>
                          <w:color w:val="333366"/>
                          <w:sz w:val="20"/>
                        </w:rPr>
                        <w:t>Net Assets at End 2018</w:t>
                      </w:r>
                    </w:p>
                    <w:p w:rsidR="00BD59F1" w:rsidRPr="00E436B4" w:rsidRDefault="00BD59F1" w:rsidP="00AD420E">
                      <w:pPr>
                        <w:jc w:val="center"/>
                        <w:rPr>
                          <w:rFonts w:ascii="Arial" w:hAnsi="Arial" w:cs="Arial"/>
                          <w:b/>
                          <w:color w:val="333366"/>
                          <w:sz w:val="16"/>
                        </w:rPr>
                      </w:pPr>
                      <w:r w:rsidRPr="00E436B4">
                        <w:rPr>
                          <w:rFonts w:ascii="Arial" w:hAnsi="Arial" w:cs="Arial"/>
                          <w:b/>
                          <w:color w:val="333366"/>
                          <w:sz w:val="16"/>
                        </w:rPr>
                        <w:t>(EUR billion)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04EBA7E" wp14:editId="27555D0D">
                <wp:simplePos x="0" y="0"/>
                <wp:positionH relativeFrom="column">
                  <wp:posOffset>1300262</wp:posOffset>
                </wp:positionH>
                <wp:positionV relativeFrom="paragraph">
                  <wp:posOffset>4392295</wp:posOffset>
                </wp:positionV>
                <wp:extent cx="3879850" cy="276225"/>
                <wp:effectExtent l="0" t="0" r="6350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0" cy="2762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9F1" w:rsidRPr="00717DD7" w:rsidRDefault="00BD59F1" w:rsidP="00AD42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717DD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</w:rPr>
                              <w:t>A</w:t>
                            </w:r>
                            <w:r w:rsidR="00F42C8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</w:rPr>
                              <w:t xml:space="preserve">LTERNATIVE INVESTMENT </w:t>
                            </w:r>
                            <w:r w:rsidRPr="00717DD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</w:rPr>
                              <w:t>FUNDS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EBA7E" id="Text Box 20" o:spid="_x0000_s1031" type="#_x0000_t202" style="position:absolute;left:0;text-align:left;margin-left:102.4pt;margin-top:345.85pt;width:305.5pt;height:21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+SxkwIAAJQFAAAOAAAAZHJzL2Uyb0RvYy54bWysVEtPGzEQvlfqf7B8L5ssIUDEBqUgqkoI&#10;UEnF2fHaiVXb49pOdtNfz9i7eZT2QtXL7njmm/fj6ro1mmyEDwpsRYcnA0qE5VAru6zo9/ndpwtK&#10;QmS2ZhqsqOhWBHo9/fjhqnETUcIKdC08QSM2TBpX0VWMblIUga+EYeEEnLAolOANi/j0y6L2rEHr&#10;RhflYDAuGvC188BFCMi97YR0mu1LKXh8lDKISHRFMbaYvz5/F+lbTK/YZOmZWyneh8H+IQrDlEWn&#10;e1O3LDKy9uoPU0ZxDwFkPOFgCpBScZFzwGyGgzfZPK+YEzkXLE5w+zKF/2eWP2yePFF1RUssj2UG&#10;ezQXbSSfoSXIwvo0LkwQ9uwQGFvkY593/IDMlHYrvUl/TIigHE1t99VN1jgyTy/OLy/OUMRRVp6P&#10;y/IsmSkO2s6H+EWAIYmoqMfu5aKyzX2IHXQHSc4CaFXfKa3zwy8XN9qTDUudHpSDcQ4erf8G05Y0&#10;FR2fYhxJy0LS70xrmzgiD03vL6XepZipuNUiYbT9JiQWLWeanadxFXv3jHNhYy4S+s/ohJLo6j2K&#10;Pf4Q1XuUuzxQI3sGG/fKRlnwOfu8ZYew6x+7kGWHx+Yc5Z3I2C7aPC25dYmzgHqLg+GhW63g+J3C&#10;7t2zEJ+Yx13ChuN9iI/4kRqw+NBTlKzA//obP+FxxFFKSYO7WdHwc828oER/tTj8l8PRCM3G/Bid&#10;nafR9ceSxbHErs0N4FAM8RI5nsmEj3pHSg/mBc/ILHlFEbMcfVc07sib2F0MPENczGYZhOvrWLy3&#10;z44n06nKaTbn7Qvzrh/giKP/ALstZpM3c9xhk6aF2TqCVHnID1Xt64+rn9ekP1Ppthy/M+pwTKev&#10;AAAA//8DAFBLAwQUAAYACAAAACEAzatai+EAAAALAQAADwAAAGRycy9kb3ducmV2LnhtbEyPQU+E&#10;MBCF7yb+h2ZMvLkFVnYRKRuj8WC8KJgYbwVGSpZOkXZ38d87nvQ4b17e+16xW+wojjj7wZGCeBWB&#10;QGpdN1Cv4K1+vMpA+KCp06MjVPCNHnbl+Vmh886d6BWPVegFh5DPtQITwpRL6VuDVvuVm5D49+lm&#10;qwOfcy+7WZ843I4yiaKNtHogbjB6wnuD7b46WAXrNPt42vv6azDte/YSPzzXlW+UurxY7m5BBFzC&#10;nxl+8RkdSmZq3IE6L0YFSXTN6EHB5ibegmBHFqesNAq26zQBWRby/4byBwAA//8DAFBLAQItABQA&#10;BgAIAAAAIQC2gziS/gAAAOEBAAATAAAAAAAAAAAAAAAAAAAAAABbQ29udGVudF9UeXBlc10ueG1s&#10;UEsBAi0AFAAGAAgAAAAhADj9If/WAAAAlAEAAAsAAAAAAAAAAAAAAAAALwEAAF9yZWxzLy5yZWxz&#10;UEsBAi0AFAAGAAgAAAAhANFD5LGTAgAAlAUAAA4AAAAAAAAAAAAAAAAALgIAAGRycy9lMm9Eb2Mu&#10;eG1sUEsBAi0AFAAGAAgAAAAhAM2rWovhAAAACwEAAA8AAAAAAAAAAAAAAAAA7QQAAGRycy9kb3du&#10;cmV2LnhtbFBLBQYAAAAABAAEAPMAAAD7BQAAAAA=&#10;" fillcolor="#002060" stroked="f" strokeweight=".5pt">
                <v:textbox>
                  <w:txbxContent>
                    <w:p w:rsidR="00BD59F1" w:rsidRPr="00717DD7" w:rsidRDefault="00BD59F1" w:rsidP="00AD420E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</w:pPr>
                      <w:r w:rsidRPr="00717DD7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</w:rPr>
                        <w:t>A</w:t>
                      </w:r>
                      <w:r w:rsidR="00F42C89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</w:rPr>
                        <w:t xml:space="preserve">LTERNATIVE INVESTMENT </w:t>
                      </w:r>
                      <w:r w:rsidRPr="00717DD7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</w:rPr>
                        <w:t>FUNDS</w:t>
                      </w:r>
                    </w:p>
                  </w:txbxContent>
                </v:textbox>
              </v:shape>
            </w:pict>
          </mc:Fallback>
        </mc:AlternateContent>
      </w: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E436B4" w:rsidP="00AD420E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741E5EB" wp14:editId="161E4104">
                <wp:simplePos x="0" y="0"/>
                <wp:positionH relativeFrom="column">
                  <wp:posOffset>4126865</wp:posOffset>
                </wp:positionH>
                <wp:positionV relativeFrom="paragraph">
                  <wp:posOffset>-2540</wp:posOffset>
                </wp:positionV>
                <wp:extent cx="1590675" cy="35242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9F1" w:rsidRPr="00E436B4" w:rsidRDefault="00BD59F1" w:rsidP="00AD42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333366"/>
                                <w:sz w:val="20"/>
                              </w:rPr>
                            </w:pPr>
                            <w:r w:rsidRPr="00E436B4">
                              <w:rPr>
                                <w:rFonts w:ascii="Arial" w:hAnsi="Arial" w:cs="Arial"/>
                                <w:b/>
                                <w:color w:val="333366"/>
                                <w:sz w:val="20"/>
                              </w:rPr>
                              <w:t>Net Sales in 2018</w:t>
                            </w:r>
                          </w:p>
                          <w:p w:rsidR="00BD59F1" w:rsidRPr="00E436B4" w:rsidRDefault="00BD59F1" w:rsidP="00AD42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333366"/>
                                <w:sz w:val="16"/>
                              </w:rPr>
                            </w:pPr>
                            <w:r w:rsidRPr="00E436B4">
                              <w:rPr>
                                <w:rFonts w:ascii="Arial" w:hAnsi="Arial" w:cs="Arial"/>
                                <w:b/>
                                <w:color w:val="333366"/>
                                <w:sz w:val="16"/>
                              </w:rPr>
                              <w:t>(EUR billion)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1E5EB" id="Text Box 43" o:spid="_x0000_s1032" type="#_x0000_t202" style="position:absolute;margin-left:324.95pt;margin-top:-.2pt;width:125.25pt;height:27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Uc2gQIAAGsFAAAOAAAAZHJzL2Uyb0RvYy54bWysVM1OGzEQvlfqO1i+l01CkpaIDUpBVJUQ&#10;oELF2fHaZFXb49qT7KZP37F3N0S0F6pe7PHMN+P5P79orWE7FWINruTjkxFnykmoavdc8u+P1x8+&#10;cRZRuEoYcKrkexX5xfL9u/PGL9QENmAqFRgZcXHR+JJvEP2iKKLcKCviCXjlSKghWIH0DM9FFURD&#10;1q0pJqPRvGggVD6AVDES96oT8mW2r7WSeKd1VMhMyck3zGfI5zqdxfJcLJ6D8Jta9m6If/DCitrR&#10;pwdTVwIF24b6D1O2lgEiaDyRYAvQupYqx0DRjEevonnYCK9yLJSc6A9piv/PrLzd3QdWVyWfnnLm&#10;hKUaPaoW2WdoGbEoP42PC4I9eAJiS3yq88CPxExhtzrYdFNAjOSU6f0hu8maTEqzs9H844wzSbLT&#10;2WQ6mSUzxYu2DxG/KLAsESUPVL2cVLG7idhBB0j6zMF1bUyuoHGsKfn8dDbKCgcJGTcuYVXuhd5M&#10;iqjzPFO4NyphjPumNOUiB5AYuQvVpQlsJ6h/hJTKYY492yV0Qmly4i2KPf7Fq7cod3EMP4PDg7Kt&#10;HYQc/Su3qx+Dy7rDU86P4k4ktus2N8F8KOwaqj3VO0A3MdHL65qKciMi3otAI0IlprHHOzq0AUo+&#10;9BRnGwi//sZPeOpcknLW0MiVPP7ciqA4M18d9fTZeDpNM5of09nHCT3CsWR9LHFbewlUlTEtGC8z&#10;mfBoBlIHsE+0HVbpVxIJJ+nvkuNAXmK3CGi7SLVaZRBNpRd44x68TKZTkVLLPbZPIvi+L5E6+haG&#10;4RSLV+3ZYZOmg9UWQde5d1Oeu6z2+aeJzt3fb5+0Mo7fGfWyI5e/AQAA//8DAFBLAwQUAAYACAAA&#10;ACEArVg4qeAAAAAIAQAADwAAAGRycy9kb3ducmV2LnhtbEyPwW7CMBBE75X4B2uRegMbRBBJ4yAU&#10;CVWq2gOUS29ObJKo9jqNDaT9+m5P5TarGc28zbejs+xqhtB5lLCYC2AGa687bCSc3vezDbAQFWpl&#10;PRoJ3ybAtpg85CrT/oYHcz3GhlEJhkxJaGPsM85D3Rqnwtz3Bsk7+8GpSOfQcD2oG5U7y5dCrLlT&#10;HdJCq3pTtqb+PF6chJdy/6YO1dJtfmz5/Hre9V+nj0TKx+m4ewIWzRj/w/CHT+hQEFPlL6gDsxLW&#10;qzSlqITZChj5qRAkKglJsgBe5Pz+geIXAAD//wMAUEsBAi0AFAAGAAgAAAAhALaDOJL+AAAA4QEA&#10;ABMAAAAAAAAAAAAAAAAAAAAAAFtDb250ZW50X1R5cGVzXS54bWxQSwECLQAUAAYACAAAACEAOP0h&#10;/9YAAACUAQAACwAAAAAAAAAAAAAAAAAvAQAAX3JlbHMvLnJlbHNQSwECLQAUAAYACAAAACEAxYVH&#10;NoECAABrBQAADgAAAAAAAAAAAAAAAAAuAgAAZHJzL2Uyb0RvYy54bWxQSwECLQAUAAYACAAAACEA&#10;rVg4qeAAAAAIAQAADwAAAAAAAAAAAAAAAADbBAAAZHJzL2Rvd25yZXYueG1sUEsFBgAAAAAEAAQA&#10;8wAAAOgFAAAAAA==&#10;" filled="f" stroked="f" strokeweight=".5pt">
                <v:textbox>
                  <w:txbxContent>
                    <w:p w:rsidR="00BD59F1" w:rsidRPr="00E436B4" w:rsidRDefault="00BD59F1" w:rsidP="00AD420E">
                      <w:pPr>
                        <w:jc w:val="center"/>
                        <w:rPr>
                          <w:rFonts w:ascii="Arial" w:hAnsi="Arial" w:cs="Arial"/>
                          <w:b/>
                          <w:color w:val="333366"/>
                          <w:sz w:val="20"/>
                        </w:rPr>
                      </w:pPr>
                      <w:r w:rsidRPr="00E436B4">
                        <w:rPr>
                          <w:rFonts w:ascii="Arial" w:hAnsi="Arial" w:cs="Arial"/>
                          <w:b/>
                          <w:color w:val="333366"/>
                          <w:sz w:val="20"/>
                        </w:rPr>
                        <w:t>Net Sales in 2018</w:t>
                      </w:r>
                    </w:p>
                    <w:p w:rsidR="00BD59F1" w:rsidRPr="00E436B4" w:rsidRDefault="00BD59F1" w:rsidP="00AD420E">
                      <w:pPr>
                        <w:jc w:val="center"/>
                        <w:rPr>
                          <w:rFonts w:ascii="Arial" w:hAnsi="Arial" w:cs="Arial"/>
                          <w:b/>
                          <w:color w:val="333366"/>
                          <w:sz w:val="16"/>
                        </w:rPr>
                      </w:pPr>
                      <w:r w:rsidRPr="00E436B4">
                        <w:rPr>
                          <w:rFonts w:ascii="Arial" w:hAnsi="Arial" w:cs="Arial"/>
                          <w:b/>
                          <w:color w:val="333366"/>
                          <w:sz w:val="16"/>
                        </w:rPr>
                        <w:t>(EUR billion)</w:t>
                      </w:r>
                    </w:p>
                  </w:txbxContent>
                </v:textbox>
              </v:shape>
            </w:pict>
          </mc:Fallback>
        </mc:AlternateContent>
      </w: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E436B4" w:rsidP="00AD420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margin">
              <wp:posOffset>104140</wp:posOffset>
            </wp:positionH>
            <wp:positionV relativeFrom="paragraph">
              <wp:posOffset>11430</wp:posOffset>
            </wp:positionV>
            <wp:extent cx="2908300" cy="2432050"/>
            <wp:effectExtent l="0" t="0" r="6350" b="635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43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margin">
              <wp:posOffset>3448050</wp:posOffset>
            </wp:positionH>
            <wp:positionV relativeFrom="paragraph">
              <wp:posOffset>15875</wp:posOffset>
            </wp:positionV>
            <wp:extent cx="2914578" cy="2437200"/>
            <wp:effectExtent l="0" t="0" r="635" b="127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78" cy="243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E436B4" w:rsidP="00AD420E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E3BB369" wp14:editId="635EA0E1">
                <wp:simplePos x="0" y="0"/>
                <wp:positionH relativeFrom="column">
                  <wp:posOffset>4146550</wp:posOffset>
                </wp:positionH>
                <wp:positionV relativeFrom="paragraph">
                  <wp:posOffset>159385</wp:posOffset>
                </wp:positionV>
                <wp:extent cx="1590675" cy="35242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9F1" w:rsidRPr="00E436B4" w:rsidRDefault="00BD59F1" w:rsidP="00AD42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333366"/>
                                <w:sz w:val="20"/>
                              </w:rPr>
                            </w:pPr>
                            <w:r w:rsidRPr="00E436B4">
                              <w:rPr>
                                <w:rFonts w:ascii="Arial" w:hAnsi="Arial" w:cs="Arial"/>
                                <w:b/>
                                <w:color w:val="333366"/>
                                <w:sz w:val="20"/>
                              </w:rPr>
                              <w:t>Net Sales in 2018</w:t>
                            </w:r>
                          </w:p>
                          <w:p w:rsidR="00BD59F1" w:rsidRPr="00E436B4" w:rsidRDefault="00BD59F1" w:rsidP="00AD42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333366"/>
                                <w:sz w:val="16"/>
                              </w:rPr>
                            </w:pPr>
                            <w:r w:rsidRPr="00E436B4">
                              <w:rPr>
                                <w:rFonts w:ascii="Arial" w:hAnsi="Arial" w:cs="Arial"/>
                                <w:b/>
                                <w:color w:val="333366"/>
                                <w:sz w:val="16"/>
                              </w:rPr>
                              <w:t>(EUR billion)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BB369" id="Text Box 18" o:spid="_x0000_s1033" type="#_x0000_t202" style="position:absolute;margin-left:326.5pt;margin-top:12.55pt;width:125.25pt;height:27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MwfwIAAGsFAAAOAAAAZHJzL2Uyb0RvYy54bWysVM1OGzEQvlfqO1i+l01CAiVig1IQVSUE&#10;qFBxdrw2WdX2uPYku+nTM/buhoj2QtWLPZ75Zjz/5xetNWyrQqzBlXx8NOJMOQlV7Z5L/uPx+tNn&#10;ziIKVwkDTpV8pyK/WHz8cN74uZrAGkylAiMjLs4bX/I1op8XRZRrZUU8Aq8cCTUEK5Ce4bmogmjI&#10;ujXFZDQ6KRoIlQ8gVYzEveqEfJHta60k3mkdFTJTcvIN8xnyuUpnsTgX8+cg/LqWvRviH7ywonb0&#10;6d7UlUDBNqH+w5StZYAIGo8k2AK0rqXKMVA049GbaB7WwqscCyUn+n2a4v8zK2+394HVFdWOKuWE&#10;pRo9qhbZF2gZsSg/jY9zgj14AmJLfMIO/EjMFHarg003BcRITpne7bObrMmkNDsbnZzOOJMkO55N&#10;ppNZMlO8avsQ8asCyxJR8kDVy0kV25uIHXSApM8cXNfG5Aoax5qSnxzPRllhLyHjxiWsyr3Qm0kR&#10;dZ5nCndGJYxx35WmXOQAEiN3obo0gW0F9Y+QUjnMsWe7hE4oTU68R7HHv3r1HuUujuFncLhXtrWD&#10;kKN/43b1c3BZd3jK+UHcicR21eYmOB0Ku4JqR/UO0E1M9PK6pqLciIj3ItCIUIlp7PGODm2Akg89&#10;xdkawu+/8ROeOpeknDU0ciWPvzYiKM7MN0c9fTaeTtOM5sd0djqhRziUrA4lbmMvgaoypgXjZSYT&#10;Hs1A6gD2ibbDMv1KIuEk/V1yHMhL7BYBbReplssMoqn0Am/cg5fJdCpSarnH9kkE3/clUkffwjCc&#10;Yv6mPTts0nSw3CDoOvduynOX1T7/NNG5+/vtk1bG4TujXnfk4gUAAP//AwBQSwMEFAAGAAgAAAAh&#10;AOC9alLhAAAACQEAAA8AAABkcnMvZG93bnJldi54bWxMj09Lw0AUxO+C32F5gje725SEGPNSSqAI&#10;oofWXry9ZLdJcP/E7LaNfnrXkz0OM8z8plzPRrOzmvzgLMJyIYAp2zo52A7h8L59yIH5QFaSdlYh&#10;fCsP6+r2pqRCuovdqfM+dCyWWF8QQh/CWHDu214Z8gs3Khu9o5sMhSinjsuJLrHcaJ4IkXFDg40L&#10;PY2q7lX7uT8ZhJd6+0a7JjH5j66fX4+b8evwkSLe382bJ2BBzeE/DH/4ER2qyNS4k5WeaYQsXcUv&#10;ASFJl8Bi4FGsUmANQi4y4FXJrx9UvwAAAP//AwBQSwECLQAUAAYACAAAACEAtoM4kv4AAADhAQAA&#10;EwAAAAAAAAAAAAAAAAAAAAAAW0NvbnRlbnRfVHlwZXNdLnhtbFBLAQItABQABgAIAAAAIQA4/SH/&#10;1gAAAJQBAAALAAAAAAAAAAAAAAAAAC8BAABfcmVscy8ucmVsc1BLAQItABQABgAIAAAAIQAcgXMw&#10;fwIAAGsFAAAOAAAAAAAAAAAAAAAAAC4CAABkcnMvZTJvRG9jLnhtbFBLAQItABQABgAIAAAAIQDg&#10;vWpS4QAAAAkBAAAPAAAAAAAAAAAAAAAAANkEAABkcnMvZG93bnJldi54bWxQSwUGAAAAAAQABADz&#10;AAAA5wUAAAAA&#10;" filled="f" stroked="f" strokeweight=".5pt">
                <v:textbox>
                  <w:txbxContent>
                    <w:p w:rsidR="00BD59F1" w:rsidRPr="00E436B4" w:rsidRDefault="00BD59F1" w:rsidP="00AD420E">
                      <w:pPr>
                        <w:jc w:val="center"/>
                        <w:rPr>
                          <w:rFonts w:ascii="Arial" w:hAnsi="Arial" w:cs="Arial"/>
                          <w:b/>
                          <w:color w:val="333366"/>
                          <w:sz w:val="20"/>
                        </w:rPr>
                      </w:pPr>
                      <w:r w:rsidRPr="00E436B4">
                        <w:rPr>
                          <w:rFonts w:ascii="Arial" w:hAnsi="Arial" w:cs="Arial"/>
                          <w:b/>
                          <w:color w:val="333366"/>
                          <w:sz w:val="20"/>
                        </w:rPr>
                        <w:t>Net Sales in 2018</w:t>
                      </w:r>
                    </w:p>
                    <w:p w:rsidR="00BD59F1" w:rsidRPr="00E436B4" w:rsidRDefault="00BD59F1" w:rsidP="00AD420E">
                      <w:pPr>
                        <w:jc w:val="center"/>
                        <w:rPr>
                          <w:rFonts w:ascii="Arial" w:hAnsi="Arial" w:cs="Arial"/>
                          <w:b/>
                          <w:color w:val="333366"/>
                          <w:sz w:val="16"/>
                        </w:rPr>
                      </w:pPr>
                      <w:r w:rsidRPr="00E436B4">
                        <w:rPr>
                          <w:rFonts w:ascii="Arial" w:hAnsi="Arial" w:cs="Arial"/>
                          <w:b/>
                          <w:color w:val="333366"/>
                          <w:sz w:val="16"/>
                        </w:rPr>
                        <w:t>(EUR billion)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1B0E55C" wp14:editId="1A5BC906">
                <wp:simplePos x="0" y="0"/>
                <wp:positionH relativeFrom="column">
                  <wp:posOffset>577850</wp:posOffset>
                </wp:positionH>
                <wp:positionV relativeFrom="paragraph">
                  <wp:posOffset>121285</wp:posOffset>
                </wp:positionV>
                <wp:extent cx="1590675" cy="3524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9F1" w:rsidRPr="00E436B4" w:rsidRDefault="00BD59F1" w:rsidP="00AD42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333366"/>
                                <w:sz w:val="20"/>
                              </w:rPr>
                            </w:pPr>
                            <w:r w:rsidRPr="00E436B4">
                              <w:rPr>
                                <w:rFonts w:ascii="Arial" w:hAnsi="Arial" w:cs="Arial"/>
                                <w:b/>
                                <w:color w:val="333366"/>
                                <w:sz w:val="20"/>
                              </w:rPr>
                              <w:t>Net Assets at End 2018</w:t>
                            </w:r>
                          </w:p>
                          <w:p w:rsidR="00BD59F1" w:rsidRPr="00E436B4" w:rsidRDefault="00BD59F1" w:rsidP="00AD42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333366"/>
                                <w:sz w:val="16"/>
                              </w:rPr>
                            </w:pPr>
                            <w:r w:rsidRPr="00E436B4">
                              <w:rPr>
                                <w:rFonts w:ascii="Arial" w:hAnsi="Arial" w:cs="Arial"/>
                                <w:b/>
                                <w:color w:val="333366"/>
                                <w:sz w:val="16"/>
                              </w:rPr>
                              <w:t>(EUR billion)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0E55C" id="Text Box 14" o:spid="_x0000_s1034" type="#_x0000_t202" style="position:absolute;margin-left:45.5pt;margin-top:9.55pt;width:125.25pt;height:27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03MgAIAAGsFAAAOAAAAZHJzL2Uyb0RvYy54bWysVEtPGzEQvlfqf7B8L5uEhEfEBqUgqkoI&#10;UKHi7Hhtsqrtce1JdtNf37F3N0S0F6pe7PHMN+N5X1y21rCtCrEGV/Lx0Ygz5SRUtXsp+fenm09n&#10;nEUUrhIGnCr5TkV+ufj44aLxczWBNZhKBUZGXJw3vuRrRD8viijXyop4BF45EmoIViA9w0tRBdGQ&#10;dWuKyWh0UjQQKh9AqhiJe90J+SLb11pJvNc6KmSm5OQb5jPkc5XOYnEh5i9B+HUtezfEP3hhRe3o&#10;072pa4GCbUL9hylbywARNB5JsAVoXUuVY6BoxqM30TyuhVc5FkpO9Ps0xf9nVt5tHwKrK6rdlDMn&#10;LNXoSbXIPkPLiEX5aXycE+zRExBb4hN24EdiprBbHWy6KSBGcsr0bp/dZE0mpdn56OR0xpkk2fFs&#10;Mp3MkpniVduHiF8UWJaIkgeqXk6q2N5G7KADJH3m4KY2JlfQONaU/OR4NsoKewkZNy5hVe6F3kyK&#10;qPM8U7gzKmGM+6Y05SIHkBi5C9WVCWwrqH+ElMphjj3bJXRCaXLiPYo9/tWr9yh3cQw/g8O9sq0d&#10;hBz9G7erH4PLusNTzg/iTiS2qzY3wdlQ2BVUO6p3gG5iopc3NRXlVkR8EIFGhEpMY4/3dGgDlHzo&#10;Kc7WEH79jZ/w1Lkk5ayhkSt5/LkRQXFmvjrq6fPxdJpmND+ms9MJPcKhZHUocRt7BVSVMS0YLzOZ&#10;8GgGUgewz7QdlulXEgkn6e+S40BeYbcIaLtItVxmEE2lF3jrHr1MplORUss9tc8i+L4vkTr6Dobh&#10;FPM37dlhk6aD5QZB17l3U567rPb5p4nO3d9vn7QyDt8Z9bojF78BAAD//wMAUEsDBBQABgAIAAAA&#10;IQCmNYe04QAAAAgBAAAPAAAAZHJzL2Rvd25yZXYueG1sTI/BTsMwEETvSPyDtUjcqJPSljbEqapI&#10;FRKCQ0sv3Jx4m0TY6xC7beDrWU5wnJ3VzJt8PTorzjiEzpOCdJKAQKq96ahRcHjb3i1BhKjJaOsJ&#10;FXxhgHVxfZXrzPgL7fC8j43gEAqZVtDG2GdShrpFp8PE90jsHf3gdGQ5NNIM+sLhzsppkiyk0x1x&#10;Q6t7LFusP/Ynp+C53L7qXTV1y29bPr0cN/3n4X2u1O3NuHkEEXGMf8/wi8/oUDBT5U9kgrAKVilP&#10;iXxfpSDYv5+lcxCVgofZAmSRy/8Dih8AAAD//wMAUEsBAi0AFAAGAAgAAAAhALaDOJL+AAAA4QEA&#10;ABMAAAAAAAAAAAAAAAAAAAAAAFtDb250ZW50X1R5cGVzXS54bWxQSwECLQAUAAYACAAAACEAOP0h&#10;/9YAAACUAQAACwAAAAAAAAAAAAAAAAAvAQAAX3JlbHMvLnJlbHNQSwECLQAUAAYACAAAACEAvY9N&#10;zIACAABrBQAADgAAAAAAAAAAAAAAAAAuAgAAZHJzL2Uyb0RvYy54bWxQSwECLQAUAAYACAAAACEA&#10;pjWHtOEAAAAIAQAADwAAAAAAAAAAAAAAAADaBAAAZHJzL2Rvd25yZXYueG1sUEsFBgAAAAAEAAQA&#10;8wAAAOgFAAAAAA==&#10;" filled="f" stroked="f" strokeweight=".5pt">
                <v:textbox>
                  <w:txbxContent>
                    <w:p w:rsidR="00BD59F1" w:rsidRPr="00E436B4" w:rsidRDefault="00BD59F1" w:rsidP="00AD420E">
                      <w:pPr>
                        <w:jc w:val="center"/>
                        <w:rPr>
                          <w:rFonts w:ascii="Arial" w:hAnsi="Arial" w:cs="Arial"/>
                          <w:b/>
                          <w:color w:val="333366"/>
                          <w:sz w:val="20"/>
                        </w:rPr>
                      </w:pPr>
                      <w:r w:rsidRPr="00E436B4">
                        <w:rPr>
                          <w:rFonts w:ascii="Arial" w:hAnsi="Arial" w:cs="Arial"/>
                          <w:b/>
                          <w:color w:val="333366"/>
                          <w:sz w:val="20"/>
                        </w:rPr>
                        <w:t>Net Assets at End 2018</w:t>
                      </w:r>
                    </w:p>
                    <w:p w:rsidR="00BD59F1" w:rsidRPr="00E436B4" w:rsidRDefault="00BD59F1" w:rsidP="00AD420E">
                      <w:pPr>
                        <w:jc w:val="center"/>
                        <w:rPr>
                          <w:rFonts w:ascii="Arial" w:hAnsi="Arial" w:cs="Arial"/>
                          <w:b/>
                          <w:color w:val="333366"/>
                          <w:sz w:val="16"/>
                        </w:rPr>
                      </w:pPr>
                      <w:r w:rsidRPr="00E436B4">
                        <w:rPr>
                          <w:rFonts w:ascii="Arial" w:hAnsi="Arial" w:cs="Arial"/>
                          <w:b/>
                          <w:color w:val="333366"/>
                          <w:sz w:val="16"/>
                        </w:rPr>
                        <w:t>(EUR billion)</w:t>
                      </w:r>
                    </w:p>
                  </w:txbxContent>
                </v:textbox>
              </v:shape>
            </w:pict>
          </mc:Fallback>
        </mc:AlternateContent>
      </w: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A4C61" w:rsidP="00AD420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13335</wp:posOffset>
            </wp:positionV>
            <wp:extent cx="2908300" cy="2437130"/>
            <wp:effectExtent l="0" t="0" r="635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43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6B4">
        <w:rPr>
          <w:noProof/>
          <w:sz w:val="28"/>
          <w:szCs w:val="28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3390265</wp:posOffset>
            </wp:positionH>
            <wp:positionV relativeFrom="paragraph">
              <wp:posOffset>13335</wp:posOffset>
            </wp:positionV>
            <wp:extent cx="2908861" cy="2437200"/>
            <wp:effectExtent l="0" t="0" r="6350" b="1270"/>
            <wp:wrapNone/>
            <wp:docPr id="2433" name="Picture 2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61" cy="243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Pr="006D4966" w:rsidRDefault="00AD420E" w:rsidP="00AD420E">
      <w:pPr>
        <w:rPr>
          <w:sz w:val="28"/>
          <w:szCs w:val="28"/>
        </w:rPr>
      </w:pPr>
    </w:p>
    <w:p w:rsidR="00AD420E" w:rsidRDefault="00AD420E" w:rsidP="00AD420E">
      <w:pPr>
        <w:autoSpaceDE/>
        <w:autoSpaceDN/>
        <w:jc w:val="center"/>
        <w:rPr>
          <w:sz w:val="28"/>
          <w:szCs w:val="28"/>
        </w:rPr>
      </w:pPr>
    </w:p>
    <w:p w:rsidR="00AD420E" w:rsidRDefault="00AD420E" w:rsidP="00AD420E">
      <w:pPr>
        <w:autoSpaceDE/>
        <w:autoSpaceDN/>
        <w:jc w:val="center"/>
        <w:rPr>
          <w:sz w:val="28"/>
          <w:szCs w:val="28"/>
        </w:rPr>
      </w:pPr>
    </w:p>
    <w:p w:rsidR="00AD420E" w:rsidRDefault="00AD420E" w:rsidP="00AD420E">
      <w:pPr>
        <w:tabs>
          <w:tab w:val="left" w:pos="3650"/>
        </w:tabs>
        <w:autoSpaceDE/>
        <w:autoSpaceDN/>
        <w:rPr>
          <w:sz w:val="28"/>
          <w:szCs w:val="28"/>
        </w:rPr>
      </w:pPr>
      <w:r>
        <w:rPr>
          <w:sz w:val="28"/>
          <w:szCs w:val="28"/>
        </w:rPr>
        <w:tab/>
      </w:r>
    </w:p>
    <w:p w:rsidR="00AD420E" w:rsidRDefault="00AD420E" w:rsidP="00AD420E">
      <w:pPr>
        <w:autoSpaceDE/>
        <w:autoSpaceDN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4966">
        <w:rPr>
          <w:sz w:val="28"/>
          <w:szCs w:val="28"/>
        </w:rPr>
        <w:br w:type="page"/>
      </w:r>
    </w:p>
    <w:p w:rsidR="001142A5" w:rsidRPr="004C7355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7355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UCITS Market</w:t>
      </w:r>
    </w:p>
    <w:p w:rsidR="001142A5" w:rsidRPr="004C7355" w:rsidRDefault="001142A5" w:rsidP="001142A5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7355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121780" w:rsidRPr="00121780" w:rsidRDefault="001142A5" w:rsidP="00121780">
      <w:pPr>
        <w:spacing w:line="260" w:lineRule="exact"/>
        <w:jc w:val="both"/>
        <w:rPr>
          <w:b/>
          <w:color w:val="0000FF"/>
          <w:sz w:val="22"/>
          <w:szCs w:val="22"/>
          <w:lang w:eastAsia="fr-FR"/>
        </w:rPr>
      </w:pPr>
      <w:r w:rsidRPr="00121780">
        <w:rPr>
          <w:b/>
          <w:color w:val="0000FF"/>
          <w:sz w:val="22"/>
          <w:szCs w:val="22"/>
          <w:lang w:eastAsia="fr-FR"/>
        </w:rPr>
        <w:t>UCITS</w:t>
      </w:r>
      <w:r w:rsidR="00537E5C" w:rsidRPr="00121780">
        <w:rPr>
          <w:b/>
          <w:color w:val="0000FF"/>
          <w:sz w:val="22"/>
          <w:szCs w:val="22"/>
          <w:lang w:eastAsia="fr-FR"/>
        </w:rPr>
        <w:t xml:space="preserve"> recorded net </w:t>
      </w:r>
      <w:r w:rsidR="00E31C8C">
        <w:rPr>
          <w:b/>
          <w:color w:val="0000FF"/>
          <w:sz w:val="22"/>
          <w:szCs w:val="22"/>
          <w:lang w:eastAsia="fr-FR"/>
        </w:rPr>
        <w:t>outflows</w:t>
      </w:r>
      <w:r w:rsidR="00C2527A">
        <w:rPr>
          <w:b/>
          <w:color w:val="0000FF"/>
          <w:sz w:val="22"/>
          <w:szCs w:val="22"/>
          <w:lang w:eastAsia="fr-FR"/>
        </w:rPr>
        <w:t xml:space="preserve"> of EUR </w:t>
      </w:r>
      <w:r w:rsidR="0011579E">
        <w:rPr>
          <w:b/>
          <w:color w:val="0000FF"/>
          <w:sz w:val="22"/>
          <w:szCs w:val="22"/>
          <w:lang w:eastAsia="fr-FR"/>
        </w:rPr>
        <w:t>71</w:t>
      </w:r>
      <w:r w:rsidR="00C2527A">
        <w:rPr>
          <w:b/>
          <w:color w:val="0000FF"/>
          <w:sz w:val="22"/>
          <w:szCs w:val="22"/>
          <w:lang w:eastAsia="fr-FR"/>
        </w:rPr>
        <w:t xml:space="preserve"> </w:t>
      </w:r>
      <w:r w:rsidRPr="00121780">
        <w:rPr>
          <w:b/>
          <w:color w:val="0000FF"/>
          <w:sz w:val="22"/>
          <w:szCs w:val="22"/>
          <w:lang w:eastAsia="fr-FR"/>
        </w:rPr>
        <w:t xml:space="preserve">billion </w:t>
      </w:r>
      <w:r w:rsidR="00C2527A">
        <w:rPr>
          <w:b/>
          <w:color w:val="0000FF"/>
          <w:sz w:val="22"/>
          <w:szCs w:val="22"/>
          <w:lang w:eastAsia="fr-FR"/>
        </w:rPr>
        <w:t>in</w:t>
      </w:r>
      <w:r w:rsidRPr="00121780">
        <w:rPr>
          <w:b/>
          <w:color w:val="0000FF"/>
          <w:sz w:val="22"/>
          <w:szCs w:val="22"/>
          <w:lang w:eastAsia="fr-FR"/>
        </w:rPr>
        <w:t xml:space="preserve"> </w:t>
      </w:r>
      <w:r w:rsidR="000D2165">
        <w:rPr>
          <w:b/>
          <w:color w:val="0000FF"/>
          <w:sz w:val="22"/>
          <w:szCs w:val="22"/>
          <w:lang w:eastAsia="fr-FR"/>
        </w:rPr>
        <w:t>Q4 201</w:t>
      </w:r>
      <w:r w:rsidR="00E31C8C">
        <w:rPr>
          <w:b/>
          <w:color w:val="0000FF"/>
          <w:sz w:val="22"/>
          <w:szCs w:val="22"/>
          <w:lang w:eastAsia="fr-FR"/>
        </w:rPr>
        <w:t>8</w:t>
      </w:r>
      <w:r w:rsidR="00C2527A">
        <w:rPr>
          <w:b/>
          <w:color w:val="0000FF"/>
          <w:sz w:val="22"/>
          <w:szCs w:val="22"/>
          <w:lang w:eastAsia="fr-FR"/>
        </w:rPr>
        <w:t xml:space="preserve">, compared to </w:t>
      </w:r>
      <w:r w:rsidR="00E31C8C">
        <w:rPr>
          <w:b/>
          <w:color w:val="0000FF"/>
          <w:sz w:val="22"/>
          <w:szCs w:val="22"/>
          <w:lang w:eastAsia="fr-FR"/>
        </w:rPr>
        <w:t xml:space="preserve">net inflows of </w:t>
      </w:r>
      <w:r w:rsidR="00C2527A">
        <w:rPr>
          <w:b/>
          <w:color w:val="0000FF"/>
          <w:sz w:val="22"/>
          <w:szCs w:val="22"/>
          <w:lang w:eastAsia="fr-FR"/>
        </w:rPr>
        <w:t xml:space="preserve">EUR </w:t>
      </w:r>
      <w:r w:rsidR="0011579E">
        <w:rPr>
          <w:b/>
          <w:color w:val="0000FF"/>
          <w:sz w:val="22"/>
          <w:szCs w:val="22"/>
          <w:lang w:eastAsia="fr-FR"/>
        </w:rPr>
        <w:t>2</w:t>
      </w:r>
      <w:r w:rsidRPr="00121780">
        <w:rPr>
          <w:b/>
          <w:color w:val="0000FF"/>
          <w:sz w:val="22"/>
          <w:szCs w:val="22"/>
          <w:lang w:eastAsia="fr-FR"/>
        </w:rPr>
        <w:t xml:space="preserve"> billion in </w:t>
      </w:r>
      <w:r w:rsidR="006458B1">
        <w:rPr>
          <w:b/>
          <w:color w:val="0000FF"/>
          <w:sz w:val="22"/>
          <w:szCs w:val="22"/>
          <w:lang w:eastAsia="fr-FR"/>
        </w:rPr>
        <w:t>Q3</w:t>
      </w:r>
      <w:r w:rsidRPr="00121780">
        <w:rPr>
          <w:b/>
          <w:color w:val="0000FF"/>
          <w:sz w:val="22"/>
          <w:szCs w:val="22"/>
          <w:lang w:eastAsia="fr-FR"/>
        </w:rPr>
        <w:t xml:space="preserve"> 201</w:t>
      </w:r>
      <w:r w:rsidR="00E31C8C">
        <w:rPr>
          <w:b/>
          <w:color w:val="0000FF"/>
          <w:sz w:val="22"/>
          <w:szCs w:val="22"/>
          <w:lang w:eastAsia="fr-FR"/>
        </w:rPr>
        <w:t>8</w:t>
      </w:r>
      <w:r w:rsidRPr="00121780">
        <w:rPr>
          <w:b/>
          <w:color w:val="0000FF"/>
          <w:sz w:val="22"/>
          <w:szCs w:val="22"/>
          <w:lang w:eastAsia="fr-FR"/>
        </w:rPr>
        <w:t>.</w:t>
      </w:r>
      <w:r w:rsidR="00AC5AAD" w:rsidRPr="00121780">
        <w:rPr>
          <w:b/>
          <w:color w:val="0000FF"/>
          <w:sz w:val="22"/>
          <w:szCs w:val="22"/>
          <w:lang w:eastAsia="fr-FR"/>
        </w:rPr>
        <w:t xml:space="preserve"> </w:t>
      </w:r>
      <w:r w:rsidR="00C2527A">
        <w:rPr>
          <w:b/>
          <w:color w:val="0000FF"/>
          <w:sz w:val="22"/>
          <w:szCs w:val="22"/>
          <w:lang w:eastAsia="fr-FR"/>
        </w:rPr>
        <w:t>In 201</w:t>
      </w:r>
      <w:r w:rsidR="00E31C8C">
        <w:rPr>
          <w:b/>
          <w:color w:val="0000FF"/>
          <w:sz w:val="22"/>
          <w:szCs w:val="22"/>
          <w:lang w:eastAsia="fr-FR"/>
        </w:rPr>
        <w:t>8</w:t>
      </w:r>
      <w:r w:rsidR="00121780" w:rsidRPr="00121780">
        <w:rPr>
          <w:b/>
          <w:color w:val="0000FF"/>
          <w:sz w:val="22"/>
          <w:szCs w:val="22"/>
          <w:lang w:eastAsia="fr-FR"/>
        </w:rPr>
        <w:t>, UCITS attracted</w:t>
      </w:r>
      <w:r w:rsidR="00C2527A">
        <w:rPr>
          <w:b/>
          <w:color w:val="0000FF"/>
          <w:sz w:val="22"/>
          <w:szCs w:val="22"/>
          <w:lang w:eastAsia="fr-FR"/>
        </w:rPr>
        <w:t xml:space="preserve"> net sales of EUR </w:t>
      </w:r>
      <w:r w:rsidR="00E31C8C">
        <w:rPr>
          <w:b/>
          <w:color w:val="0000FF"/>
          <w:sz w:val="22"/>
          <w:szCs w:val="22"/>
          <w:lang w:eastAsia="fr-FR"/>
        </w:rPr>
        <w:t>11</w:t>
      </w:r>
      <w:r w:rsidR="0011579E">
        <w:rPr>
          <w:b/>
          <w:color w:val="0000FF"/>
          <w:sz w:val="22"/>
          <w:szCs w:val="22"/>
          <w:lang w:eastAsia="fr-FR"/>
        </w:rPr>
        <w:t>7</w:t>
      </w:r>
      <w:r w:rsidR="00121780" w:rsidRPr="00121780">
        <w:rPr>
          <w:b/>
          <w:color w:val="0000FF"/>
          <w:sz w:val="22"/>
          <w:szCs w:val="22"/>
          <w:lang w:eastAsia="fr-FR"/>
        </w:rPr>
        <w:t xml:space="preserve"> billion, compare</w:t>
      </w:r>
      <w:r w:rsidR="00A91FB5">
        <w:rPr>
          <w:b/>
          <w:color w:val="0000FF"/>
          <w:sz w:val="22"/>
          <w:szCs w:val="22"/>
          <w:lang w:eastAsia="fr-FR"/>
        </w:rPr>
        <w:t xml:space="preserve">d to annual net sales of EUR </w:t>
      </w:r>
      <w:r w:rsidR="00E31C8C">
        <w:rPr>
          <w:b/>
          <w:color w:val="0000FF"/>
          <w:sz w:val="22"/>
          <w:szCs w:val="22"/>
          <w:lang w:eastAsia="fr-FR"/>
        </w:rPr>
        <w:t>740</w:t>
      </w:r>
      <w:r w:rsidR="00121780" w:rsidRPr="00121780">
        <w:rPr>
          <w:b/>
          <w:color w:val="0000FF"/>
          <w:sz w:val="22"/>
          <w:szCs w:val="22"/>
          <w:lang w:eastAsia="fr-FR"/>
        </w:rPr>
        <w:t xml:space="preserve"> billion in 201</w:t>
      </w:r>
      <w:r w:rsidR="00E31C8C">
        <w:rPr>
          <w:b/>
          <w:color w:val="0000FF"/>
          <w:sz w:val="22"/>
          <w:szCs w:val="22"/>
          <w:lang w:eastAsia="fr-FR"/>
        </w:rPr>
        <w:t>7</w:t>
      </w:r>
      <w:r w:rsidR="00C2527A">
        <w:rPr>
          <w:b/>
          <w:color w:val="0000FF"/>
          <w:sz w:val="22"/>
          <w:szCs w:val="22"/>
          <w:lang w:eastAsia="fr-FR"/>
        </w:rPr>
        <w:t xml:space="preserve">. </w:t>
      </w:r>
    </w:p>
    <w:p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 </w:t>
      </w:r>
    </w:p>
    <w:p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 w:rsidRPr="007D3A6C">
        <w:rPr>
          <w:bCs/>
          <w:color w:val="000000"/>
          <w:sz w:val="22"/>
          <w:szCs w:val="22"/>
        </w:rPr>
        <w:t xml:space="preserve">Long-term UCITS </w:t>
      </w:r>
      <w:r w:rsidR="00C2527A">
        <w:rPr>
          <w:bCs/>
          <w:color w:val="000000"/>
          <w:sz w:val="22"/>
          <w:szCs w:val="22"/>
        </w:rPr>
        <w:t>re</w:t>
      </w:r>
      <w:r w:rsidR="007A2276">
        <w:rPr>
          <w:bCs/>
          <w:color w:val="000000"/>
          <w:sz w:val="22"/>
          <w:szCs w:val="22"/>
        </w:rPr>
        <w:t>gistered</w:t>
      </w:r>
      <w:r w:rsidR="00C2527A">
        <w:rPr>
          <w:bCs/>
          <w:color w:val="000000"/>
          <w:sz w:val="22"/>
          <w:szCs w:val="22"/>
        </w:rPr>
        <w:t xml:space="preserve"> net </w:t>
      </w:r>
      <w:r w:rsidR="00977D29">
        <w:rPr>
          <w:bCs/>
          <w:color w:val="000000"/>
          <w:sz w:val="22"/>
          <w:szCs w:val="22"/>
        </w:rPr>
        <w:t>outflows</w:t>
      </w:r>
      <w:r w:rsidR="00C2527A">
        <w:rPr>
          <w:bCs/>
          <w:color w:val="000000"/>
          <w:sz w:val="22"/>
          <w:szCs w:val="22"/>
        </w:rPr>
        <w:t xml:space="preserve"> of EUR </w:t>
      </w:r>
      <w:r w:rsidR="00977D29">
        <w:rPr>
          <w:bCs/>
          <w:color w:val="000000"/>
          <w:sz w:val="22"/>
          <w:szCs w:val="22"/>
        </w:rPr>
        <w:t>9</w:t>
      </w:r>
      <w:r w:rsidR="0011579E">
        <w:rPr>
          <w:bCs/>
          <w:color w:val="000000"/>
          <w:sz w:val="22"/>
          <w:szCs w:val="22"/>
        </w:rPr>
        <w:t>3</w:t>
      </w:r>
      <w:r>
        <w:rPr>
          <w:bCs/>
          <w:color w:val="000000"/>
          <w:sz w:val="22"/>
          <w:szCs w:val="22"/>
        </w:rPr>
        <w:t xml:space="preserve"> billion in </w:t>
      </w:r>
      <w:r w:rsidR="000D2165">
        <w:rPr>
          <w:bCs/>
          <w:color w:val="000000"/>
          <w:sz w:val="22"/>
          <w:szCs w:val="22"/>
        </w:rPr>
        <w:t>Q4 201</w:t>
      </w:r>
      <w:r w:rsidR="00977D29">
        <w:rPr>
          <w:bCs/>
          <w:color w:val="000000"/>
          <w:sz w:val="22"/>
          <w:szCs w:val="22"/>
        </w:rPr>
        <w:t>8</w:t>
      </w:r>
      <w:r w:rsidRPr="00A7353F">
        <w:rPr>
          <w:bCs/>
          <w:color w:val="000000"/>
          <w:sz w:val="22"/>
          <w:szCs w:val="22"/>
        </w:rPr>
        <w:t xml:space="preserve">, </w:t>
      </w:r>
      <w:r w:rsidR="00977D29">
        <w:rPr>
          <w:bCs/>
          <w:color w:val="000000"/>
          <w:sz w:val="22"/>
          <w:szCs w:val="22"/>
        </w:rPr>
        <w:t>compared to net inflows of</w:t>
      </w:r>
      <w:r w:rsidR="00C2527A">
        <w:rPr>
          <w:bCs/>
          <w:color w:val="000000"/>
          <w:sz w:val="22"/>
          <w:szCs w:val="22"/>
        </w:rPr>
        <w:t xml:space="preserve"> EUR </w:t>
      </w:r>
      <w:r w:rsidR="00977D29">
        <w:rPr>
          <w:bCs/>
          <w:color w:val="000000"/>
          <w:sz w:val="22"/>
          <w:szCs w:val="22"/>
        </w:rPr>
        <w:t xml:space="preserve">16 </w:t>
      </w:r>
      <w:r w:rsidRPr="00A7353F">
        <w:rPr>
          <w:bCs/>
          <w:color w:val="000000"/>
          <w:sz w:val="22"/>
          <w:szCs w:val="22"/>
        </w:rPr>
        <w:t xml:space="preserve">billion in </w:t>
      </w:r>
      <w:r w:rsidR="000D2165">
        <w:rPr>
          <w:bCs/>
          <w:color w:val="000000"/>
          <w:sz w:val="22"/>
          <w:szCs w:val="22"/>
        </w:rPr>
        <w:t>Q3 201</w:t>
      </w:r>
      <w:r w:rsidR="00977D29">
        <w:rPr>
          <w:bCs/>
          <w:color w:val="000000"/>
          <w:sz w:val="22"/>
          <w:szCs w:val="22"/>
        </w:rPr>
        <w:t>8</w:t>
      </w:r>
      <w:r w:rsidRPr="00A7353F">
        <w:rPr>
          <w:bCs/>
          <w:color w:val="000000"/>
          <w:sz w:val="22"/>
          <w:szCs w:val="22"/>
        </w:rPr>
        <w:t xml:space="preserve">. </w:t>
      </w:r>
      <w:r w:rsidR="007A2276">
        <w:rPr>
          <w:bCs/>
          <w:color w:val="000000"/>
          <w:sz w:val="22"/>
          <w:szCs w:val="22"/>
        </w:rPr>
        <w:t>E</w:t>
      </w:r>
      <w:r w:rsidR="00C2527A">
        <w:rPr>
          <w:bCs/>
          <w:color w:val="000000"/>
          <w:sz w:val="22"/>
          <w:szCs w:val="22"/>
        </w:rPr>
        <w:t xml:space="preserve">quity funds </w:t>
      </w:r>
      <w:r w:rsidR="00977D29">
        <w:rPr>
          <w:bCs/>
          <w:color w:val="000000"/>
          <w:sz w:val="22"/>
          <w:szCs w:val="22"/>
        </w:rPr>
        <w:t xml:space="preserve">recorded net outflows of </w:t>
      </w:r>
      <w:r w:rsidR="00C2527A">
        <w:rPr>
          <w:bCs/>
          <w:color w:val="000000"/>
          <w:sz w:val="22"/>
          <w:szCs w:val="22"/>
        </w:rPr>
        <w:t xml:space="preserve">EUR </w:t>
      </w:r>
      <w:r w:rsidR="009F23B4">
        <w:rPr>
          <w:bCs/>
          <w:color w:val="000000"/>
          <w:sz w:val="22"/>
          <w:szCs w:val="22"/>
        </w:rPr>
        <w:t>6</w:t>
      </w:r>
      <w:r w:rsidR="00C2527A">
        <w:rPr>
          <w:bCs/>
          <w:color w:val="000000"/>
          <w:sz w:val="22"/>
          <w:szCs w:val="22"/>
        </w:rPr>
        <w:t xml:space="preserve"> billion, compared to </w:t>
      </w:r>
      <w:r w:rsidR="00977D29">
        <w:rPr>
          <w:bCs/>
          <w:color w:val="000000"/>
          <w:sz w:val="22"/>
          <w:szCs w:val="22"/>
        </w:rPr>
        <w:t xml:space="preserve">net inflows of </w:t>
      </w:r>
      <w:r w:rsidR="00C2527A">
        <w:rPr>
          <w:bCs/>
          <w:color w:val="000000"/>
          <w:sz w:val="22"/>
          <w:szCs w:val="22"/>
        </w:rPr>
        <w:t xml:space="preserve">EUR </w:t>
      </w:r>
      <w:r w:rsidR="00977D29">
        <w:rPr>
          <w:bCs/>
          <w:color w:val="000000"/>
          <w:sz w:val="22"/>
          <w:szCs w:val="22"/>
        </w:rPr>
        <w:t>20</w:t>
      </w:r>
      <w:r>
        <w:rPr>
          <w:bCs/>
          <w:color w:val="000000"/>
          <w:sz w:val="22"/>
          <w:szCs w:val="22"/>
        </w:rPr>
        <w:t xml:space="preserve"> billion in </w:t>
      </w:r>
      <w:r w:rsidR="000D2165">
        <w:rPr>
          <w:bCs/>
          <w:color w:val="000000"/>
          <w:sz w:val="22"/>
          <w:szCs w:val="22"/>
        </w:rPr>
        <w:t>Q3 201</w:t>
      </w:r>
      <w:r w:rsidR="00977D29">
        <w:rPr>
          <w:bCs/>
          <w:color w:val="000000"/>
          <w:sz w:val="22"/>
          <w:szCs w:val="22"/>
        </w:rPr>
        <w:t>8</w:t>
      </w:r>
      <w:r>
        <w:rPr>
          <w:bCs/>
          <w:color w:val="000000"/>
          <w:sz w:val="22"/>
          <w:szCs w:val="22"/>
        </w:rPr>
        <w:t xml:space="preserve">. </w:t>
      </w:r>
      <w:r w:rsidR="007A2276">
        <w:rPr>
          <w:bCs/>
          <w:color w:val="000000"/>
          <w:sz w:val="22"/>
          <w:szCs w:val="22"/>
        </w:rPr>
        <w:t>M</w:t>
      </w:r>
      <w:r w:rsidRPr="00A7353F">
        <w:rPr>
          <w:bCs/>
          <w:color w:val="000000"/>
          <w:sz w:val="22"/>
          <w:szCs w:val="22"/>
        </w:rPr>
        <w:t>ulti-asset funds</w:t>
      </w:r>
      <w:r w:rsidR="00C2527A">
        <w:rPr>
          <w:bCs/>
          <w:color w:val="000000"/>
          <w:sz w:val="22"/>
          <w:szCs w:val="22"/>
        </w:rPr>
        <w:t xml:space="preserve"> </w:t>
      </w:r>
      <w:r w:rsidR="00977D29">
        <w:rPr>
          <w:bCs/>
          <w:color w:val="000000"/>
          <w:sz w:val="22"/>
          <w:szCs w:val="22"/>
        </w:rPr>
        <w:t>re</w:t>
      </w:r>
      <w:r w:rsidR="007A2276">
        <w:rPr>
          <w:bCs/>
          <w:color w:val="000000"/>
          <w:sz w:val="22"/>
          <w:szCs w:val="22"/>
        </w:rPr>
        <w:t>gistered</w:t>
      </w:r>
      <w:r w:rsidR="00977D29">
        <w:rPr>
          <w:bCs/>
          <w:color w:val="000000"/>
          <w:sz w:val="22"/>
          <w:szCs w:val="22"/>
        </w:rPr>
        <w:t xml:space="preserve"> net outflows of EUR 17 billion, compared to net inflows of EUR 11 billion in Q3 2018.</w:t>
      </w:r>
      <w:r>
        <w:rPr>
          <w:bCs/>
          <w:color w:val="000000"/>
          <w:sz w:val="22"/>
          <w:szCs w:val="22"/>
        </w:rPr>
        <w:t xml:space="preserve"> </w:t>
      </w:r>
      <w:r w:rsidR="00042DFC">
        <w:rPr>
          <w:bCs/>
          <w:color w:val="000000"/>
          <w:sz w:val="22"/>
          <w:szCs w:val="22"/>
        </w:rPr>
        <w:t>B</w:t>
      </w:r>
      <w:r w:rsidRPr="00A7353F">
        <w:rPr>
          <w:bCs/>
          <w:color w:val="000000"/>
          <w:sz w:val="22"/>
          <w:szCs w:val="22"/>
        </w:rPr>
        <w:t xml:space="preserve">ond </w:t>
      </w:r>
      <w:r w:rsidR="00042DFC">
        <w:rPr>
          <w:bCs/>
          <w:color w:val="000000"/>
          <w:sz w:val="22"/>
          <w:szCs w:val="22"/>
        </w:rPr>
        <w:t xml:space="preserve">funds </w:t>
      </w:r>
      <w:r w:rsidR="00977D29">
        <w:rPr>
          <w:bCs/>
          <w:color w:val="000000"/>
          <w:sz w:val="22"/>
          <w:szCs w:val="22"/>
        </w:rPr>
        <w:t>re</w:t>
      </w:r>
      <w:r w:rsidR="007A2276">
        <w:rPr>
          <w:bCs/>
          <w:color w:val="000000"/>
          <w:sz w:val="22"/>
          <w:szCs w:val="22"/>
        </w:rPr>
        <w:t>corde</w:t>
      </w:r>
      <w:r w:rsidR="00042DFC">
        <w:rPr>
          <w:bCs/>
          <w:color w:val="000000"/>
          <w:sz w:val="22"/>
          <w:szCs w:val="22"/>
        </w:rPr>
        <w:t>d</w:t>
      </w:r>
      <w:r w:rsidR="00977D29">
        <w:rPr>
          <w:bCs/>
          <w:color w:val="000000"/>
          <w:sz w:val="22"/>
          <w:szCs w:val="22"/>
        </w:rPr>
        <w:t xml:space="preserve"> net outflows </w:t>
      </w:r>
      <w:r w:rsidR="00042DFC">
        <w:rPr>
          <w:bCs/>
          <w:color w:val="000000"/>
          <w:sz w:val="22"/>
          <w:szCs w:val="22"/>
        </w:rPr>
        <w:t>of</w:t>
      </w:r>
      <w:r w:rsidR="00977D29">
        <w:rPr>
          <w:bCs/>
          <w:color w:val="000000"/>
          <w:sz w:val="22"/>
          <w:szCs w:val="22"/>
        </w:rPr>
        <w:t xml:space="preserve"> EUR 4</w:t>
      </w:r>
      <w:r w:rsidR="0011579E">
        <w:rPr>
          <w:bCs/>
          <w:color w:val="000000"/>
          <w:sz w:val="22"/>
          <w:szCs w:val="22"/>
        </w:rPr>
        <w:t>6</w:t>
      </w:r>
      <w:r>
        <w:rPr>
          <w:bCs/>
          <w:color w:val="000000"/>
          <w:sz w:val="22"/>
          <w:szCs w:val="22"/>
        </w:rPr>
        <w:t xml:space="preserve"> billion in </w:t>
      </w:r>
      <w:r w:rsidR="000D2165">
        <w:rPr>
          <w:bCs/>
          <w:color w:val="000000"/>
          <w:sz w:val="22"/>
          <w:szCs w:val="22"/>
        </w:rPr>
        <w:t>Q4 201</w:t>
      </w:r>
      <w:r w:rsidR="00977D29">
        <w:rPr>
          <w:bCs/>
          <w:color w:val="000000"/>
          <w:sz w:val="22"/>
          <w:szCs w:val="22"/>
        </w:rPr>
        <w:t>8, compared to EUR 6 billion in Q3 2018</w:t>
      </w:r>
      <w:r>
        <w:rPr>
          <w:bCs/>
          <w:color w:val="000000"/>
          <w:sz w:val="22"/>
          <w:szCs w:val="22"/>
        </w:rPr>
        <w:t xml:space="preserve">. </w:t>
      </w:r>
      <w:r w:rsidR="003A61C2">
        <w:rPr>
          <w:bCs/>
          <w:color w:val="000000"/>
          <w:sz w:val="22"/>
          <w:szCs w:val="22"/>
        </w:rPr>
        <w:t>Money</w:t>
      </w:r>
      <w:r w:rsidR="00A91FB5">
        <w:rPr>
          <w:bCs/>
          <w:color w:val="000000"/>
          <w:sz w:val="22"/>
          <w:szCs w:val="22"/>
        </w:rPr>
        <w:t xml:space="preserve"> market </w:t>
      </w:r>
      <w:r w:rsidR="00042DFC">
        <w:rPr>
          <w:bCs/>
          <w:color w:val="000000"/>
          <w:sz w:val="22"/>
          <w:szCs w:val="22"/>
        </w:rPr>
        <w:t xml:space="preserve">funds </w:t>
      </w:r>
      <w:r w:rsidR="003A61C2">
        <w:rPr>
          <w:bCs/>
          <w:color w:val="000000"/>
          <w:sz w:val="22"/>
          <w:szCs w:val="22"/>
        </w:rPr>
        <w:t>recorded positive inflows of EUR 23</w:t>
      </w:r>
      <w:r w:rsidR="00042DFC">
        <w:rPr>
          <w:bCs/>
          <w:color w:val="000000"/>
          <w:sz w:val="22"/>
          <w:szCs w:val="22"/>
        </w:rPr>
        <w:t xml:space="preserve"> billion in Q4 2018, the first </w:t>
      </w:r>
      <w:r w:rsidR="007A2276">
        <w:rPr>
          <w:bCs/>
          <w:color w:val="000000"/>
          <w:sz w:val="22"/>
          <w:szCs w:val="22"/>
        </w:rPr>
        <w:t xml:space="preserve">positive </w:t>
      </w:r>
      <w:r w:rsidR="00042DFC">
        <w:rPr>
          <w:bCs/>
          <w:color w:val="000000"/>
          <w:sz w:val="22"/>
          <w:szCs w:val="22"/>
        </w:rPr>
        <w:t>quarterly inflows since</w:t>
      </w:r>
      <w:r w:rsidR="003A61C2">
        <w:rPr>
          <w:bCs/>
          <w:color w:val="000000"/>
          <w:sz w:val="22"/>
          <w:szCs w:val="22"/>
        </w:rPr>
        <w:t xml:space="preserve"> Q</w:t>
      </w:r>
      <w:r w:rsidR="007A2276">
        <w:rPr>
          <w:bCs/>
          <w:color w:val="000000"/>
          <w:sz w:val="22"/>
          <w:szCs w:val="22"/>
        </w:rPr>
        <w:t>3</w:t>
      </w:r>
      <w:r w:rsidR="003A61C2">
        <w:rPr>
          <w:bCs/>
          <w:color w:val="000000"/>
          <w:sz w:val="22"/>
          <w:szCs w:val="22"/>
        </w:rPr>
        <w:t xml:space="preserve"> 2017.</w:t>
      </w:r>
    </w:p>
    <w:p w:rsidR="001142A5" w:rsidRDefault="006F6355" w:rsidP="006F6355">
      <w:pPr>
        <w:pStyle w:val="Footer"/>
        <w:tabs>
          <w:tab w:val="clear" w:pos="4320"/>
          <w:tab w:val="clear" w:pos="8640"/>
          <w:tab w:val="left" w:pos="7905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ab/>
      </w:r>
    </w:p>
    <w:p w:rsidR="001142A5" w:rsidRPr="00955553" w:rsidRDefault="00665935" w:rsidP="001142A5">
      <w:pPr>
        <w:pStyle w:val="Footer"/>
        <w:tabs>
          <w:tab w:val="left" w:pos="720"/>
          <w:tab w:val="left" w:pos="4320"/>
        </w:tabs>
        <w:spacing w:line="260" w:lineRule="exact"/>
        <w:jc w:val="right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139065</wp:posOffset>
            </wp:positionV>
            <wp:extent cx="3429778" cy="20880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78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margin">
              <wp:posOffset>-249555</wp:posOffset>
            </wp:positionH>
            <wp:positionV relativeFrom="paragraph">
              <wp:posOffset>139065</wp:posOffset>
            </wp:positionV>
            <wp:extent cx="3429635" cy="208788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42A5" w:rsidRPr="004C7355" w:rsidRDefault="001142A5" w:rsidP="001142A5">
      <w:pPr>
        <w:pStyle w:val="Footer"/>
        <w:jc w:val="center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142A5" w:rsidRPr="004C7355" w:rsidRDefault="001142A5" w:rsidP="001142A5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142A5" w:rsidRPr="009F698C" w:rsidRDefault="001142A5" w:rsidP="001142A5"/>
    <w:p w:rsidR="001142A5" w:rsidRPr="009F698C" w:rsidRDefault="001142A5" w:rsidP="001142A5"/>
    <w:p w:rsidR="001142A5" w:rsidRPr="009F698C" w:rsidRDefault="001142A5" w:rsidP="001142A5"/>
    <w:p w:rsidR="001142A5" w:rsidRPr="009F698C" w:rsidRDefault="001142A5" w:rsidP="001142A5"/>
    <w:p w:rsidR="001142A5" w:rsidRPr="009F698C" w:rsidRDefault="001142A5" w:rsidP="001142A5"/>
    <w:p w:rsidR="001142A5" w:rsidRPr="009F698C" w:rsidRDefault="001142A5" w:rsidP="001142A5"/>
    <w:p w:rsidR="001142A5" w:rsidRPr="009F698C" w:rsidRDefault="001142A5" w:rsidP="001142A5"/>
    <w:p w:rsidR="001142A5" w:rsidRPr="009F698C" w:rsidRDefault="001142A5" w:rsidP="001142A5"/>
    <w:p w:rsidR="001142A5" w:rsidRPr="009F698C" w:rsidRDefault="001142A5" w:rsidP="001142A5"/>
    <w:p w:rsidR="001142A5" w:rsidRPr="009F698C" w:rsidRDefault="008270B6" w:rsidP="00922E2F">
      <w:pPr>
        <w:tabs>
          <w:tab w:val="left" w:pos="2625"/>
        </w:tabs>
      </w:pPr>
      <w:r>
        <w:rPr>
          <w:noProof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133350</wp:posOffset>
            </wp:positionV>
            <wp:extent cx="3433674" cy="2088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674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2E2F">
        <w:rPr>
          <w:noProof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page">
              <wp:posOffset>3831590</wp:posOffset>
            </wp:positionH>
            <wp:positionV relativeFrom="paragraph">
              <wp:posOffset>152400</wp:posOffset>
            </wp:positionV>
            <wp:extent cx="3433445" cy="2087880"/>
            <wp:effectExtent l="0" t="0" r="0" b="0"/>
            <wp:wrapNone/>
            <wp:docPr id="2441" name="Picture 2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E2F">
        <w:tab/>
      </w:r>
    </w:p>
    <w:p w:rsidR="001142A5" w:rsidRPr="009F698C" w:rsidRDefault="001142A5" w:rsidP="001142A5"/>
    <w:p w:rsidR="001142A5" w:rsidRPr="009F698C" w:rsidRDefault="001142A5" w:rsidP="001142A5"/>
    <w:p w:rsidR="001142A5" w:rsidRPr="009F698C" w:rsidRDefault="001142A5" w:rsidP="001142A5"/>
    <w:p w:rsidR="001142A5" w:rsidRPr="009F698C" w:rsidRDefault="001142A5" w:rsidP="001142A5"/>
    <w:p w:rsidR="001142A5" w:rsidRPr="009F698C" w:rsidRDefault="001142A5" w:rsidP="001142A5"/>
    <w:p w:rsidR="001142A5" w:rsidRPr="009F698C" w:rsidRDefault="001142A5" w:rsidP="001142A5"/>
    <w:p w:rsidR="001142A5" w:rsidRDefault="001142A5" w:rsidP="001142A5">
      <w:pPr>
        <w:pStyle w:val="Footer"/>
        <w:jc w:val="center"/>
        <w:outlineLvl w:val="0"/>
      </w:pPr>
    </w:p>
    <w:p w:rsidR="001142A5" w:rsidRDefault="001142A5" w:rsidP="001142A5">
      <w:pPr>
        <w:pStyle w:val="Footer"/>
        <w:jc w:val="center"/>
        <w:outlineLvl w:val="0"/>
      </w:pPr>
    </w:p>
    <w:p w:rsidR="001142A5" w:rsidRDefault="001142A5" w:rsidP="001142A5">
      <w:pPr>
        <w:pStyle w:val="Footer"/>
        <w:tabs>
          <w:tab w:val="clear" w:pos="8640"/>
          <w:tab w:val="left" w:pos="5040"/>
          <w:tab w:val="left" w:pos="5760"/>
          <w:tab w:val="left" w:pos="6480"/>
          <w:tab w:val="left" w:pos="7200"/>
        </w:tabs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12A35" w:rsidRPr="008C2583" w:rsidRDefault="000066A7" w:rsidP="005231B7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ind w:left="2880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en-US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716280</wp:posOffset>
            </wp:positionV>
            <wp:extent cx="3429778" cy="208800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78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935">
        <w:rPr>
          <w:noProof/>
          <w:lang w:val="en-US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725805</wp:posOffset>
            </wp:positionV>
            <wp:extent cx="3429778" cy="20880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78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inline distT="0" distB="0" distL="0" distR="0" wp14:anchorId="37E0F3C4">
            <wp:extent cx="9193530" cy="559689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3530" cy="559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142A5" w:rsidRPr="009F698C">
        <w:br w:type="page"/>
      </w:r>
      <w:bookmarkStart w:id="0" w:name="OLE_LINK3"/>
    </w:p>
    <w:p w:rsidR="00AD420E" w:rsidRDefault="00AD420E">
      <w:pPr>
        <w:autoSpaceDE/>
        <w:autoSpaceDN/>
        <w:rPr>
          <w:sz w:val="20"/>
          <w:szCs w:val="20"/>
          <w:lang w:val="en-GB"/>
        </w:rPr>
      </w:pPr>
    </w:p>
    <w:p w:rsidR="001142A5" w:rsidRPr="004C7355" w:rsidRDefault="001142A5" w:rsidP="001142A5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7355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UCITS Market</w:t>
      </w:r>
    </w:p>
    <w:p w:rsidR="001142A5" w:rsidRDefault="001142A5" w:rsidP="001142A5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4C7355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Country of Domiciliation and Investment Type</w:t>
      </w:r>
    </w:p>
    <w:p w:rsidR="001142A5" w:rsidRDefault="001142A5" w:rsidP="001142A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1142A5" w:rsidRDefault="00FD4A0B" w:rsidP="001142A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>T</w:t>
      </w:r>
      <w:r w:rsidR="002E61A7">
        <w:rPr>
          <w:b/>
          <w:color w:val="0000FF"/>
          <w:sz w:val="22"/>
          <w:szCs w:val="22"/>
          <w:lang w:eastAsia="fr-FR"/>
        </w:rPr>
        <w:t>en</w:t>
      </w:r>
      <w:r>
        <w:rPr>
          <w:b/>
          <w:color w:val="0000FF"/>
          <w:sz w:val="22"/>
          <w:szCs w:val="22"/>
          <w:lang w:eastAsia="fr-FR"/>
        </w:rPr>
        <w:t xml:space="preserve"> </w:t>
      </w:r>
      <w:r w:rsidR="001142A5">
        <w:rPr>
          <w:b/>
          <w:color w:val="0000FF"/>
          <w:sz w:val="22"/>
          <w:szCs w:val="22"/>
          <w:lang w:eastAsia="fr-FR"/>
        </w:rPr>
        <w:t>countries registered</w:t>
      </w:r>
      <w:r w:rsidR="001142A5" w:rsidRPr="00783D39">
        <w:rPr>
          <w:b/>
          <w:color w:val="0000FF"/>
          <w:sz w:val="22"/>
          <w:szCs w:val="22"/>
          <w:lang w:eastAsia="fr-FR"/>
        </w:rPr>
        <w:t xml:space="preserve"> net inflows</w:t>
      </w:r>
      <w:r w:rsidR="001142A5">
        <w:rPr>
          <w:b/>
          <w:color w:val="0000FF"/>
          <w:sz w:val="22"/>
          <w:szCs w:val="22"/>
          <w:lang w:eastAsia="fr-FR"/>
        </w:rPr>
        <w:t xml:space="preserve"> into UCITS in </w:t>
      </w:r>
      <w:r w:rsidR="006458B1">
        <w:rPr>
          <w:b/>
          <w:color w:val="0000FF"/>
          <w:sz w:val="22"/>
          <w:szCs w:val="22"/>
          <w:lang w:eastAsia="fr-FR"/>
        </w:rPr>
        <w:t>Q4</w:t>
      </w:r>
      <w:r>
        <w:rPr>
          <w:b/>
          <w:color w:val="0000FF"/>
          <w:sz w:val="22"/>
          <w:szCs w:val="22"/>
          <w:lang w:eastAsia="fr-FR"/>
        </w:rPr>
        <w:t xml:space="preserve"> 201</w:t>
      </w:r>
      <w:r w:rsidR="002E61A7">
        <w:rPr>
          <w:b/>
          <w:color w:val="0000FF"/>
          <w:sz w:val="22"/>
          <w:szCs w:val="22"/>
          <w:lang w:eastAsia="fr-FR"/>
        </w:rPr>
        <w:t>8</w:t>
      </w:r>
      <w:r>
        <w:rPr>
          <w:b/>
          <w:color w:val="0000FF"/>
          <w:sz w:val="22"/>
          <w:szCs w:val="22"/>
          <w:lang w:eastAsia="fr-FR"/>
        </w:rPr>
        <w:t xml:space="preserve">, with </w:t>
      </w:r>
      <w:r w:rsidR="002E61A7">
        <w:rPr>
          <w:b/>
          <w:color w:val="0000FF"/>
          <w:sz w:val="22"/>
          <w:szCs w:val="22"/>
          <w:lang w:eastAsia="fr-FR"/>
        </w:rPr>
        <w:t>two</w:t>
      </w:r>
      <w:r w:rsidR="00537E5C">
        <w:rPr>
          <w:b/>
          <w:color w:val="0000FF"/>
          <w:sz w:val="22"/>
          <w:szCs w:val="22"/>
          <w:lang w:eastAsia="fr-FR"/>
        </w:rPr>
        <w:t xml:space="preserve"> countries recording net sales</w:t>
      </w:r>
      <w:r w:rsidR="001142A5">
        <w:rPr>
          <w:b/>
          <w:color w:val="0000FF"/>
          <w:sz w:val="22"/>
          <w:szCs w:val="22"/>
          <w:lang w:eastAsia="fr-FR"/>
        </w:rPr>
        <w:t xml:space="preserve"> above EUR 1 billion.</w:t>
      </w:r>
    </w:p>
    <w:p w:rsidR="001142A5" w:rsidRDefault="001142A5" w:rsidP="001142A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1142A5" w:rsidRDefault="00A91FB5" w:rsidP="001142A5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>In Q4 201</w:t>
      </w:r>
      <w:r w:rsidR="002E61A7">
        <w:rPr>
          <w:sz w:val="22"/>
          <w:szCs w:val="22"/>
          <w:lang w:eastAsia="fr-FR"/>
        </w:rPr>
        <w:t>8</w:t>
      </w:r>
      <w:r>
        <w:rPr>
          <w:sz w:val="22"/>
          <w:szCs w:val="22"/>
          <w:lang w:eastAsia="fr-FR"/>
        </w:rPr>
        <w:t>, t</w:t>
      </w:r>
      <w:r w:rsidR="001142A5">
        <w:rPr>
          <w:sz w:val="22"/>
          <w:szCs w:val="22"/>
          <w:lang w:eastAsia="fr-FR"/>
        </w:rPr>
        <w:t xml:space="preserve">he </w:t>
      </w:r>
      <w:r w:rsidR="0047341B">
        <w:rPr>
          <w:sz w:val="22"/>
          <w:szCs w:val="22"/>
          <w:lang w:eastAsia="fr-FR"/>
        </w:rPr>
        <w:t xml:space="preserve">five domiciles with the </w:t>
      </w:r>
      <w:r w:rsidR="001142A5">
        <w:rPr>
          <w:sz w:val="22"/>
          <w:szCs w:val="22"/>
          <w:lang w:eastAsia="fr-FR"/>
        </w:rPr>
        <w:t xml:space="preserve">largest net </w:t>
      </w:r>
      <w:r w:rsidR="00537E5C">
        <w:rPr>
          <w:sz w:val="22"/>
          <w:szCs w:val="22"/>
          <w:lang w:eastAsia="fr-FR"/>
        </w:rPr>
        <w:t>sales</w:t>
      </w:r>
      <w:r w:rsidR="001142A5">
        <w:rPr>
          <w:sz w:val="22"/>
          <w:szCs w:val="22"/>
          <w:lang w:eastAsia="fr-FR"/>
        </w:rPr>
        <w:t xml:space="preserve"> were </w:t>
      </w:r>
      <w:r w:rsidR="002E61A7">
        <w:rPr>
          <w:sz w:val="22"/>
          <w:szCs w:val="22"/>
          <w:lang w:eastAsia="fr-FR"/>
        </w:rPr>
        <w:t xml:space="preserve">Switzerland </w:t>
      </w:r>
      <w:r w:rsidR="00FD4A0B">
        <w:rPr>
          <w:sz w:val="22"/>
          <w:szCs w:val="22"/>
          <w:lang w:eastAsia="fr-FR"/>
        </w:rPr>
        <w:t xml:space="preserve">(EUR </w:t>
      </w:r>
      <w:r w:rsidR="002E61A7">
        <w:rPr>
          <w:sz w:val="22"/>
          <w:szCs w:val="22"/>
          <w:lang w:eastAsia="fr-FR"/>
        </w:rPr>
        <w:t>2.2</w:t>
      </w:r>
      <w:r w:rsidR="001142A5">
        <w:rPr>
          <w:sz w:val="22"/>
          <w:szCs w:val="22"/>
          <w:lang w:eastAsia="fr-FR"/>
        </w:rPr>
        <w:t xml:space="preserve"> bil</w:t>
      </w:r>
      <w:r w:rsidR="002C410A">
        <w:rPr>
          <w:sz w:val="22"/>
          <w:szCs w:val="22"/>
          <w:lang w:eastAsia="fr-FR"/>
        </w:rPr>
        <w:t>lion), f</w:t>
      </w:r>
      <w:r w:rsidR="001142A5">
        <w:rPr>
          <w:sz w:val="22"/>
          <w:szCs w:val="22"/>
          <w:lang w:eastAsia="fr-FR"/>
        </w:rPr>
        <w:t xml:space="preserve">ollowed by </w:t>
      </w:r>
      <w:r w:rsidR="002E61A7">
        <w:rPr>
          <w:sz w:val="22"/>
          <w:szCs w:val="22"/>
          <w:lang w:eastAsia="fr-FR"/>
        </w:rPr>
        <w:t>Sweden</w:t>
      </w:r>
      <w:r w:rsidR="00400550" w:rsidRPr="00400550">
        <w:rPr>
          <w:sz w:val="22"/>
          <w:szCs w:val="22"/>
          <w:lang w:eastAsia="fr-FR"/>
        </w:rPr>
        <w:t xml:space="preserve"> </w:t>
      </w:r>
      <w:r w:rsidR="001142A5">
        <w:rPr>
          <w:sz w:val="22"/>
          <w:szCs w:val="22"/>
          <w:lang w:eastAsia="fr-FR"/>
        </w:rPr>
        <w:t xml:space="preserve">(EUR </w:t>
      </w:r>
      <w:r w:rsidR="002E61A7">
        <w:rPr>
          <w:sz w:val="22"/>
          <w:szCs w:val="22"/>
          <w:lang w:eastAsia="fr-FR"/>
        </w:rPr>
        <w:t>2.1</w:t>
      </w:r>
      <w:r w:rsidR="001142A5">
        <w:rPr>
          <w:sz w:val="22"/>
          <w:szCs w:val="22"/>
          <w:lang w:eastAsia="fr-FR"/>
        </w:rPr>
        <w:t xml:space="preserve"> billion)</w:t>
      </w:r>
      <w:r w:rsidR="004A0BB0">
        <w:rPr>
          <w:sz w:val="22"/>
          <w:szCs w:val="22"/>
          <w:lang w:eastAsia="fr-FR"/>
        </w:rPr>
        <w:t xml:space="preserve">, </w:t>
      </w:r>
      <w:r w:rsidR="002E61A7">
        <w:rPr>
          <w:sz w:val="22"/>
          <w:szCs w:val="22"/>
          <w:lang w:eastAsia="fr-FR"/>
        </w:rPr>
        <w:t>Denmark</w:t>
      </w:r>
      <w:r w:rsidR="00FD4A0B">
        <w:rPr>
          <w:sz w:val="22"/>
          <w:szCs w:val="22"/>
          <w:lang w:eastAsia="fr-FR"/>
        </w:rPr>
        <w:t xml:space="preserve"> (EUR </w:t>
      </w:r>
      <w:r w:rsidR="002E61A7">
        <w:rPr>
          <w:sz w:val="22"/>
          <w:szCs w:val="22"/>
          <w:lang w:eastAsia="fr-FR"/>
        </w:rPr>
        <w:t>0</w:t>
      </w:r>
      <w:r w:rsidR="00FD4A0B">
        <w:rPr>
          <w:sz w:val="22"/>
          <w:szCs w:val="22"/>
          <w:lang w:eastAsia="fr-FR"/>
        </w:rPr>
        <w:t>.8</w:t>
      </w:r>
      <w:r w:rsidR="00A70476">
        <w:rPr>
          <w:sz w:val="22"/>
          <w:szCs w:val="22"/>
          <w:lang w:eastAsia="fr-FR"/>
        </w:rPr>
        <w:t xml:space="preserve"> billion</w:t>
      </w:r>
      <w:r w:rsidR="004A0BB0">
        <w:rPr>
          <w:sz w:val="22"/>
          <w:szCs w:val="22"/>
          <w:lang w:eastAsia="fr-FR"/>
        </w:rPr>
        <w:t>)</w:t>
      </w:r>
      <w:r w:rsidR="009151EA">
        <w:rPr>
          <w:sz w:val="22"/>
          <w:szCs w:val="22"/>
          <w:lang w:eastAsia="fr-FR"/>
        </w:rPr>
        <w:t xml:space="preserve">, </w:t>
      </w:r>
      <w:r w:rsidR="002E61A7">
        <w:rPr>
          <w:sz w:val="22"/>
          <w:szCs w:val="22"/>
          <w:lang w:eastAsia="fr-FR"/>
        </w:rPr>
        <w:t>Germany</w:t>
      </w:r>
      <w:r w:rsidR="006F40CE">
        <w:rPr>
          <w:sz w:val="22"/>
          <w:szCs w:val="22"/>
          <w:lang w:eastAsia="fr-FR"/>
        </w:rPr>
        <w:t xml:space="preserve"> (EUR 0</w:t>
      </w:r>
      <w:r w:rsidR="00FD4A0B">
        <w:rPr>
          <w:sz w:val="22"/>
          <w:szCs w:val="22"/>
          <w:lang w:eastAsia="fr-FR"/>
        </w:rPr>
        <w:t>.5</w:t>
      </w:r>
      <w:r w:rsidR="00A70476">
        <w:rPr>
          <w:sz w:val="22"/>
          <w:szCs w:val="22"/>
          <w:lang w:eastAsia="fr-FR"/>
        </w:rPr>
        <w:t xml:space="preserve"> </w:t>
      </w:r>
      <w:r w:rsidR="00026F20">
        <w:rPr>
          <w:sz w:val="22"/>
          <w:szCs w:val="22"/>
          <w:lang w:eastAsia="fr-FR"/>
        </w:rPr>
        <w:t>billion</w:t>
      </w:r>
      <w:r w:rsidR="00F9677E">
        <w:rPr>
          <w:sz w:val="22"/>
          <w:szCs w:val="22"/>
          <w:lang w:eastAsia="fr-FR"/>
        </w:rPr>
        <w:t xml:space="preserve">) and Liechtenstein </w:t>
      </w:r>
      <w:r w:rsidR="009151EA">
        <w:rPr>
          <w:sz w:val="22"/>
          <w:szCs w:val="22"/>
          <w:lang w:eastAsia="fr-FR"/>
        </w:rPr>
        <w:t>(</w:t>
      </w:r>
      <w:r w:rsidR="00A70476">
        <w:rPr>
          <w:sz w:val="22"/>
          <w:szCs w:val="22"/>
          <w:lang w:eastAsia="fr-FR"/>
        </w:rPr>
        <w:t xml:space="preserve">EUR </w:t>
      </w:r>
      <w:r w:rsidR="002E61A7">
        <w:rPr>
          <w:sz w:val="22"/>
          <w:szCs w:val="22"/>
          <w:lang w:eastAsia="fr-FR"/>
        </w:rPr>
        <w:t>0.2</w:t>
      </w:r>
      <w:r w:rsidR="00A70476">
        <w:rPr>
          <w:sz w:val="22"/>
          <w:szCs w:val="22"/>
          <w:lang w:eastAsia="fr-FR"/>
        </w:rPr>
        <w:t xml:space="preserve"> </w:t>
      </w:r>
      <w:r w:rsidR="00026F20">
        <w:rPr>
          <w:sz w:val="22"/>
          <w:szCs w:val="22"/>
          <w:lang w:eastAsia="fr-FR"/>
        </w:rPr>
        <w:t>billion</w:t>
      </w:r>
      <w:r w:rsidR="00A70476">
        <w:rPr>
          <w:sz w:val="22"/>
          <w:szCs w:val="22"/>
          <w:lang w:eastAsia="fr-FR"/>
        </w:rPr>
        <w:t>)</w:t>
      </w:r>
      <w:r w:rsidR="001142A5">
        <w:rPr>
          <w:sz w:val="22"/>
          <w:szCs w:val="22"/>
          <w:lang w:eastAsia="fr-FR"/>
        </w:rPr>
        <w:t xml:space="preserve">. </w:t>
      </w:r>
    </w:p>
    <w:p w:rsidR="00A91FB5" w:rsidRDefault="00A91FB5" w:rsidP="001142A5">
      <w:pPr>
        <w:spacing w:line="260" w:lineRule="atLeast"/>
        <w:jc w:val="both"/>
        <w:rPr>
          <w:sz w:val="22"/>
          <w:szCs w:val="22"/>
          <w:lang w:eastAsia="fr-FR"/>
        </w:rPr>
      </w:pPr>
    </w:p>
    <w:p w:rsidR="00A91FB5" w:rsidRDefault="00A91FB5" w:rsidP="001142A5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>In 201</w:t>
      </w:r>
      <w:r w:rsidR="002E61A7">
        <w:rPr>
          <w:sz w:val="22"/>
          <w:szCs w:val="22"/>
          <w:lang w:eastAsia="fr-FR"/>
        </w:rPr>
        <w:t>8</w:t>
      </w:r>
      <w:r>
        <w:rPr>
          <w:sz w:val="22"/>
          <w:szCs w:val="22"/>
          <w:lang w:eastAsia="fr-FR"/>
        </w:rPr>
        <w:t xml:space="preserve">, </w:t>
      </w:r>
      <w:r w:rsidR="002E61A7">
        <w:rPr>
          <w:sz w:val="22"/>
          <w:szCs w:val="22"/>
          <w:lang w:eastAsia="fr-FR"/>
        </w:rPr>
        <w:t>four</w:t>
      </w:r>
      <w:r>
        <w:rPr>
          <w:sz w:val="22"/>
          <w:szCs w:val="22"/>
          <w:lang w:eastAsia="fr-FR"/>
        </w:rPr>
        <w:t xml:space="preserve"> domiciles attracted net sales larger than EUR 10 billion: Luxembourg (EUR </w:t>
      </w:r>
      <w:r w:rsidR="002E61A7">
        <w:rPr>
          <w:sz w:val="22"/>
          <w:szCs w:val="22"/>
          <w:lang w:eastAsia="fr-FR"/>
        </w:rPr>
        <w:t>61.6</w:t>
      </w:r>
      <w:r>
        <w:rPr>
          <w:sz w:val="22"/>
          <w:szCs w:val="22"/>
          <w:lang w:eastAsia="fr-FR"/>
        </w:rPr>
        <w:t xml:space="preserve"> billion), Ireland (EUR </w:t>
      </w:r>
      <w:r w:rsidR="002E61A7">
        <w:rPr>
          <w:sz w:val="22"/>
          <w:szCs w:val="22"/>
          <w:lang w:eastAsia="fr-FR"/>
        </w:rPr>
        <w:t>47.4</w:t>
      </w:r>
      <w:r>
        <w:rPr>
          <w:sz w:val="22"/>
          <w:szCs w:val="22"/>
          <w:lang w:eastAsia="fr-FR"/>
        </w:rPr>
        <w:t xml:space="preserve"> billion), </w:t>
      </w:r>
      <w:r w:rsidR="002E61A7">
        <w:rPr>
          <w:sz w:val="22"/>
          <w:szCs w:val="22"/>
          <w:lang w:eastAsia="fr-FR"/>
        </w:rPr>
        <w:t xml:space="preserve">Switzerland (EUR 12.7 billion) and </w:t>
      </w:r>
      <w:r>
        <w:rPr>
          <w:sz w:val="22"/>
          <w:szCs w:val="22"/>
          <w:lang w:eastAsia="fr-FR"/>
        </w:rPr>
        <w:t xml:space="preserve">Spain (EUR </w:t>
      </w:r>
      <w:r w:rsidR="002E61A7">
        <w:rPr>
          <w:sz w:val="22"/>
          <w:szCs w:val="22"/>
          <w:lang w:eastAsia="fr-FR"/>
        </w:rPr>
        <w:t>10.3 billion).</w:t>
      </w:r>
    </w:p>
    <w:p w:rsidR="001142A5" w:rsidRPr="004C7355" w:rsidRDefault="001142A5" w:rsidP="001142A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142A5" w:rsidRPr="004C7355" w:rsidRDefault="008270B6" w:rsidP="001142A5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70B6">
        <w:rPr>
          <w:noProof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263640" cy="5874150"/>
            <wp:effectExtent l="0" t="0" r="381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587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42A5" w:rsidRPr="004C7355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1142A5" w:rsidRPr="004C7355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UCITS Market</w:t>
      </w:r>
    </w:p>
    <w:p w:rsidR="001142A5" w:rsidRDefault="001142A5" w:rsidP="001142A5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4C7355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Sales and Net Assets of ETF by Country of Domiciliation </w:t>
      </w:r>
    </w:p>
    <w:p w:rsidR="001142A5" w:rsidRDefault="001142A5" w:rsidP="001142A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1142A5" w:rsidRDefault="001142A5" w:rsidP="001142A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>Net sales</w:t>
      </w:r>
      <w:r w:rsidR="00D96855">
        <w:rPr>
          <w:b/>
          <w:color w:val="0000FF"/>
          <w:sz w:val="22"/>
          <w:szCs w:val="22"/>
          <w:lang w:eastAsia="fr-FR"/>
        </w:rPr>
        <w:t xml:space="preserve"> of UCITS ETF amounted to EUR </w:t>
      </w:r>
      <w:r w:rsidR="00A21D94">
        <w:rPr>
          <w:b/>
          <w:color w:val="0000FF"/>
          <w:sz w:val="22"/>
          <w:szCs w:val="22"/>
          <w:lang w:eastAsia="fr-FR"/>
        </w:rPr>
        <w:t>2</w:t>
      </w:r>
      <w:r w:rsidR="00D96855">
        <w:rPr>
          <w:b/>
          <w:color w:val="0000FF"/>
          <w:sz w:val="22"/>
          <w:szCs w:val="22"/>
          <w:lang w:eastAsia="fr-FR"/>
        </w:rPr>
        <w:t>.8</w:t>
      </w:r>
      <w:r>
        <w:rPr>
          <w:b/>
          <w:color w:val="0000FF"/>
          <w:sz w:val="22"/>
          <w:szCs w:val="22"/>
          <w:lang w:eastAsia="fr-FR"/>
        </w:rPr>
        <w:t xml:space="preserve"> billion in </w:t>
      </w:r>
      <w:r w:rsidR="000D2165">
        <w:rPr>
          <w:b/>
          <w:color w:val="0000FF"/>
          <w:sz w:val="22"/>
          <w:szCs w:val="22"/>
          <w:lang w:eastAsia="fr-FR"/>
        </w:rPr>
        <w:t>Q4 201</w:t>
      </w:r>
      <w:r w:rsidR="00A21D94">
        <w:rPr>
          <w:b/>
          <w:color w:val="0000FF"/>
          <w:sz w:val="22"/>
          <w:szCs w:val="22"/>
          <w:lang w:eastAsia="fr-FR"/>
        </w:rPr>
        <w:t>8</w:t>
      </w:r>
      <w:r>
        <w:rPr>
          <w:b/>
          <w:color w:val="0000FF"/>
          <w:sz w:val="22"/>
          <w:szCs w:val="22"/>
          <w:lang w:eastAsia="fr-FR"/>
        </w:rPr>
        <w:t xml:space="preserve">, </w:t>
      </w:r>
      <w:r w:rsidR="005948B1">
        <w:rPr>
          <w:b/>
          <w:color w:val="0000FF"/>
          <w:sz w:val="22"/>
          <w:szCs w:val="22"/>
          <w:lang w:eastAsia="fr-FR"/>
        </w:rPr>
        <w:t>down from</w:t>
      </w:r>
      <w:r w:rsidR="00D96855">
        <w:rPr>
          <w:b/>
          <w:color w:val="0000FF"/>
          <w:sz w:val="22"/>
          <w:szCs w:val="22"/>
          <w:lang w:eastAsia="fr-FR"/>
        </w:rPr>
        <w:t xml:space="preserve"> EUR </w:t>
      </w:r>
      <w:r w:rsidR="00A21D94">
        <w:rPr>
          <w:b/>
          <w:color w:val="0000FF"/>
          <w:sz w:val="22"/>
          <w:szCs w:val="22"/>
          <w:lang w:eastAsia="fr-FR"/>
        </w:rPr>
        <w:t>11.9</w:t>
      </w:r>
      <w:r>
        <w:rPr>
          <w:b/>
          <w:color w:val="0000FF"/>
          <w:sz w:val="22"/>
          <w:szCs w:val="22"/>
          <w:lang w:eastAsia="fr-FR"/>
        </w:rPr>
        <w:t xml:space="preserve"> billion in </w:t>
      </w:r>
      <w:r w:rsidR="006458B1">
        <w:rPr>
          <w:b/>
          <w:color w:val="0000FF"/>
          <w:sz w:val="22"/>
          <w:szCs w:val="22"/>
          <w:lang w:eastAsia="fr-FR"/>
        </w:rPr>
        <w:t>Q3 2018</w:t>
      </w:r>
      <w:r>
        <w:rPr>
          <w:b/>
          <w:color w:val="0000FF"/>
          <w:sz w:val="22"/>
          <w:szCs w:val="22"/>
          <w:lang w:eastAsia="fr-FR"/>
        </w:rPr>
        <w:t xml:space="preserve">. UCITS ETF </w:t>
      </w:r>
      <w:r w:rsidR="00D96855">
        <w:rPr>
          <w:b/>
          <w:color w:val="0000FF"/>
          <w:sz w:val="22"/>
          <w:szCs w:val="22"/>
          <w:lang w:eastAsia="fr-FR"/>
        </w:rPr>
        <w:t xml:space="preserve">attracted net sales of EUR </w:t>
      </w:r>
      <w:r w:rsidR="00BD59F1">
        <w:rPr>
          <w:b/>
          <w:color w:val="0000FF"/>
          <w:sz w:val="22"/>
          <w:szCs w:val="22"/>
          <w:lang w:eastAsia="fr-FR"/>
        </w:rPr>
        <w:t>18.1</w:t>
      </w:r>
      <w:r w:rsidR="00D96855">
        <w:rPr>
          <w:b/>
          <w:color w:val="0000FF"/>
          <w:sz w:val="22"/>
          <w:szCs w:val="22"/>
          <w:lang w:eastAsia="fr-FR"/>
        </w:rPr>
        <w:t xml:space="preserve"> billion in 201</w:t>
      </w:r>
      <w:r w:rsidR="00BD59F1">
        <w:rPr>
          <w:b/>
          <w:color w:val="0000FF"/>
          <w:sz w:val="22"/>
          <w:szCs w:val="22"/>
          <w:lang w:eastAsia="fr-FR"/>
        </w:rPr>
        <w:t>8</w:t>
      </w:r>
      <w:r w:rsidR="00AC5AAD">
        <w:rPr>
          <w:b/>
          <w:color w:val="0000FF"/>
          <w:sz w:val="22"/>
          <w:szCs w:val="22"/>
          <w:lang w:eastAsia="fr-FR"/>
        </w:rPr>
        <w:t>.</w:t>
      </w:r>
    </w:p>
    <w:p w:rsidR="001142A5" w:rsidRDefault="001142A5" w:rsidP="001142A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DE4BC5" w:rsidRDefault="001142A5" w:rsidP="001142A5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>UCITS ETF domiciled in Ireland registered the largest</w:t>
      </w:r>
      <w:r w:rsidR="000F4E8E">
        <w:rPr>
          <w:sz w:val="22"/>
          <w:szCs w:val="22"/>
          <w:lang w:eastAsia="fr-FR"/>
        </w:rPr>
        <w:t xml:space="preserve"> net</w:t>
      </w:r>
      <w:r>
        <w:rPr>
          <w:sz w:val="22"/>
          <w:szCs w:val="22"/>
          <w:lang w:eastAsia="fr-FR"/>
        </w:rPr>
        <w:t xml:space="preserve"> </w:t>
      </w:r>
      <w:r w:rsidR="00537E5C">
        <w:rPr>
          <w:sz w:val="22"/>
          <w:szCs w:val="22"/>
          <w:lang w:eastAsia="fr-FR"/>
        </w:rPr>
        <w:t>sales</w:t>
      </w:r>
      <w:r w:rsidR="00D96855">
        <w:rPr>
          <w:sz w:val="22"/>
          <w:szCs w:val="22"/>
          <w:lang w:eastAsia="fr-FR"/>
        </w:rPr>
        <w:t xml:space="preserve"> during the quarter (EUR </w:t>
      </w:r>
      <w:r w:rsidR="00BD59F1">
        <w:rPr>
          <w:sz w:val="22"/>
          <w:szCs w:val="22"/>
          <w:lang w:eastAsia="fr-FR"/>
        </w:rPr>
        <w:t>5.8</w:t>
      </w:r>
      <w:r>
        <w:rPr>
          <w:sz w:val="22"/>
          <w:szCs w:val="22"/>
          <w:lang w:eastAsia="fr-FR"/>
        </w:rPr>
        <w:t xml:space="preserve"> billion</w:t>
      </w:r>
      <w:r w:rsidR="00366212">
        <w:rPr>
          <w:sz w:val="22"/>
          <w:szCs w:val="22"/>
          <w:lang w:eastAsia="fr-FR"/>
        </w:rPr>
        <w:t>)</w:t>
      </w:r>
      <w:r w:rsidR="00D96855">
        <w:rPr>
          <w:sz w:val="22"/>
          <w:szCs w:val="22"/>
          <w:lang w:eastAsia="fr-FR"/>
        </w:rPr>
        <w:t xml:space="preserve">, </w:t>
      </w:r>
      <w:r w:rsidR="004F166A">
        <w:rPr>
          <w:sz w:val="22"/>
          <w:szCs w:val="22"/>
          <w:lang w:eastAsia="fr-FR"/>
        </w:rPr>
        <w:t xml:space="preserve">whereas France recorded </w:t>
      </w:r>
      <w:r w:rsidR="004948F9">
        <w:rPr>
          <w:sz w:val="22"/>
          <w:szCs w:val="22"/>
          <w:lang w:eastAsia="fr-FR"/>
        </w:rPr>
        <w:t xml:space="preserve">the largest </w:t>
      </w:r>
      <w:r w:rsidR="004659D6">
        <w:rPr>
          <w:sz w:val="22"/>
          <w:szCs w:val="22"/>
          <w:lang w:eastAsia="fr-FR"/>
        </w:rPr>
        <w:t>net outflow</w:t>
      </w:r>
      <w:r w:rsidR="00D96855">
        <w:rPr>
          <w:sz w:val="22"/>
          <w:szCs w:val="22"/>
          <w:lang w:eastAsia="fr-FR"/>
        </w:rPr>
        <w:t xml:space="preserve"> (EUR </w:t>
      </w:r>
      <w:r w:rsidR="00BD59F1">
        <w:rPr>
          <w:sz w:val="22"/>
          <w:szCs w:val="22"/>
          <w:lang w:eastAsia="fr-FR"/>
        </w:rPr>
        <w:t>5.4</w:t>
      </w:r>
      <w:r w:rsidR="00D96855">
        <w:rPr>
          <w:sz w:val="22"/>
          <w:szCs w:val="22"/>
          <w:lang w:eastAsia="fr-FR"/>
        </w:rPr>
        <w:t xml:space="preserve"> billion). </w:t>
      </w:r>
    </w:p>
    <w:p w:rsidR="00DE4BC5" w:rsidRDefault="00DE4BC5" w:rsidP="001142A5">
      <w:pPr>
        <w:spacing w:line="260" w:lineRule="atLeast"/>
        <w:jc w:val="both"/>
        <w:rPr>
          <w:sz w:val="22"/>
          <w:szCs w:val="22"/>
          <w:lang w:eastAsia="fr-FR"/>
        </w:rPr>
      </w:pPr>
    </w:p>
    <w:p w:rsidR="001142A5" w:rsidRDefault="00D96855" w:rsidP="001142A5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 xml:space="preserve">Looking at </w:t>
      </w:r>
      <w:r w:rsidR="00FD08B3">
        <w:rPr>
          <w:sz w:val="22"/>
          <w:szCs w:val="22"/>
          <w:lang w:eastAsia="fr-FR"/>
        </w:rPr>
        <w:t>total</w:t>
      </w:r>
      <w:r>
        <w:rPr>
          <w:sz w:val="22"/>
          <w:szCs w:val="22"/>
          <w:lang w:eastAsia="fr-FR"/>
        </w:rPr>
        <w:t xml:space="preserve"> net sales in 201</w:t>
      </w:r>
      <w:r w:rsidR="004948F9">
        <w:rPr>
          <w:sz w:val="22"/>
          <w:szCs w:val="22"/>
          <w:lang w:eastAsia="fr-FR"/>
        </w:rPr>
        <w:t>8</w:t>
      </w:r>
      <w:r>
        <w:rPr>
          <w:sz w:val="22"/>
          <w:szCs w:val="22"/>
          <w:lang w:eastAsia="fr-FR"/>
        </w:rPr>
        <w:t xml:space="preserve">, Ireland </w:t>
      </w:r>
      <w:r w:rsidR="00DE4BC5">
        <w:rPr>
          <w:sz w:val="22"/>
          <w:szCs w:val="22"/>
          <w:lang w:eastAsia="fr-FR"/>
        </w:rPr>
        <w:t xml:space="preserve">and Luxembourg </w:t>
      </w:r>
      <w:r w:rsidR="00537E5C">
        <w:rPr>
          <w:sz w:val="22"/>
          <w:szCs w:val="22"/>
          <w:lang w:eastAsia="fr-FR"/>
        </w:rPr>
        <w:t xml:space="preserve">attracted the largest net </w:t>
      </w:r>
      <w:r w:rsidR="005544EE">
        <w:rPr>
          <w:sz w:val="22"/>
          <w:szCs w:val="22"/>
          <w:lang w:eastAsia="fr-FR"/>
        </w:rPr>
        <w:t>inflows</w:t>
      </w:r>
      <w:r w:rsidR="00DE4BC5">
        <w:rPr>
          <w:sz w:val="22"/>
          <w:szCs w:val="22"/>
          <w:lang w:eastAsia="fr-FR"/>
        </w:rPr>
        <w:t xml:space="preserve">, </w:t>
      </w:r>
      <w:r>
        <w:rPr>
          <w:sz w:val="22"/>
          <w:szCs w:val="22"/>
          <w:lang w:eastAsia="fr-FR"/>
        </w:rPr>
        <w:t xml:space="preserve">EUR </w:t>
      </w:r>
      <w:r w:rsidR="00BD59F1">
        <w:rPr>
          <w:sz w:val="22"/>
          <w:szCs w:val="22"/>
          <w:lang w:eastAsia="fr-FR"/>
        </w:rPr>
        <w:t>31.2</w:t>
      </w:r>
      <w:r>
        <w:rPr>
          <w:sz w:val="22"/>
          <w:szCs w:val="22"/>
          <w:lang w:eastAsia="fr-FR"/>
        </w:rPr>
        <w:t xml:space="preserve"> billion</w:t>
      </w:r>
      <w:r w:rsidR="00DE4BC5">
        <w:rPr>
          <w:sz w:val="22"/>
          <w:szCs w:val="22"/>
          <w:lang w:eastAsia="fr-FR"/>
        </w:rPr>
        <w:t xml:space="preserve"> and </w:t>
      </w:r>
      <w:r>
        <w:rPr>
          <w:sz w:val="22"/>
          <w:szCs w:val="22"/>
          <w:lang w:eastAsia="fr-FR"/>
        </w:rPr>
        <w:t xml:space="preserve">EUR </w:t>
      </w:r>
      <w:r w:rsidR="00BD59F1">
        <w:rPr>
          <w:sz w:val="22"/>
          <w:szCs w:val="22"/>
          <w:lang w:eastAsia="fr-FR"/>
        </w:rPr>
        <w:t>30.3</w:t>
      </w:r>
      <w:r w:rsidR="00DE4BC5">
        <w:rPr>
          <w:sz w:val="22"/>
          <w:szCs w:val="22"/>
          <w:lang w:eastAsia="fr-FR"/>
        </w:rPr>
        <w:t xml:space="preserve"> billion, respectively. France ex</w:t>
      </w:r>
      <w:r w:rsidR="004659D6">
        <w:rPr>
          <w:sz w:val="22"/>
          <w:szCs w:val="22"/>
          <w:lang w:eastAsia="fr-FR"/>
        </w:rPr>
        <w:t xml:space="preserve">perienced </w:t>
      </w:r>
      <w:r w:rsidR="006458B1">
        <w:rPr>
          <w:sz w:val="22"/>
          <w:szCs w:val="22"/>
          <w:lang w:eastAsia="fr-FR"/>
        </w:rPr>
        <w:t xml:space="preserve">net </w:t>
      </w:r>
      <w:r w:rsidR="004659D6">
        <w:rPr>
          <w:sz w:val="22"/>
          <w:szCs w:val="22"/>
          <w:lang w:eastAsia="fr-FR"/>
        </w:rPr>
        <w:t>outflows amounting to</w:t>
      </w:r>
      <w:r w:rsidR="00DE4BC5">
        <w:rPr>
          <w:sz w:val="22"/>
          <w:szCs w:val="22"/>
          <w:lang w:eastAsia="fr-FR"/>
        </w:rPr>
        <w:t xml:space="preserve"> EUR</w:t>
      </w:r>
      <w:r w:rsidR="004659D6">
        <w:rPr>
          <w:sz w:val="22"/>
          <w:szCs w:val="22"/>
          <w:lang w:eastAsia="fr-FR"/>
        </w:rPr>
        <w:t xml:space="preserve"> 43 billion.</w:t>
      </w:r>
    </w:p>
    <w:p w:rsidR="004A0BB0" w:rsidRDefault="004A0BB0" w:rsidP="001142A5">
      <w:pPr>
        <w:spacing w:line="260" w:lineRule="atLeast"/>
        <w:jc w:val="both"/>
        <w:rPr>
          <w:sz w:val="22"/>
          <w:szCs w:val="22"/>
          <w:lang w:eastAsia="fr-FR"/>
        </w:rPr>
      </w:pPr>
    </w:p>
    <w:p w:rsidR="001142A5" w:rsidRDefault="008270B6" w:rsidP="001142A5">
      <w:pPr>
        <w:spacing w:line="260" w:lineRule="atLeast"/>
        <w:jc w:val="both"/>
        <w:rPr>
          <w:sz w:val="22"/>
          <w:szCs w:val="22"/>
          <w:lang w:eastAsia="fr-FR"/>
        </w:rPr>
      </w:pPr>
      <w:r w:rsidRPr="008270B6">
        <w:rPr>
          <w:noProof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4679950" cy="3650615"/>
            <wp:effectExtent l="0" t="0" r="635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0652" w:rsidRDefault="00D60652" w:rsidP="001142A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B2BEB" w:rsidRDefault="007B2BEB" w:rsidP="001142A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Pr="007B2BEB" w:rsidRDefault="007B2BEB" w:rsidP="007B2BEB"/>
    <w:p w:rsidR="007B2BEB" w:rsidRDefault="00502734" w:rsidP="001142A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</w:pPr>
      <w:r>
        <w:rPr>
          <w:noProof/>
        </w:rPr>
        <w:drawing>
          <wp:anchor distT="0" distB="0" distL="114300" distR="114300" simplePos="0" relativeHeight="251866112" behindDoc="0" locked="0" layoutInCell="1" allowOverlap="1" wp14:anchorId="47034F28" wp14:editId="6500982E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4127383" cy="236220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383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2BEB" w:rsidRPr="007B2BEB" w:rsidRDefault="007B2BEB" w:rsidP="007B2BEB">
      <w:pPr>
        <w:rPr>
          <w:lang w:val="en-GB"/>
        </w:rPr>
      </w:pPr>
    </w:p>
    <w:p w:rsidR="007B2BEB" w:rsidRDefault="007B2BEB" w:rsidP="001142A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</w:pPr>
    </w:p>
    <w:p w:rsidR="007B2BEB" w:rsidRDefault="007B2BEB" w:rsidP="007B2BEB">
      <w:pPr>
        <w:pStyle w:val="Footer"/>
        <w:tabs>
          <w:tab w:val="left" w:pos="720"/>
          <w:tab w:val="left" w:pos="2595"/>
          <w:tab w:val="left" w:pos="3960"/>
          <w:tab w:val="left" w:pos="4320"/>
        </w:tabs>
        <w:spacing w:line="260" w:lineRule="exact"/>
        <w:outlineLvl w:val="0"/>
      </w:pPr>
      <w:r>
        <w:tab/>
      </w:r>
      <w:r>
        <w:tab/>
      </w:r>
      <w:r>
        <w:tab/>
      </w:r>
      <w:r>
        <w:tab/>
      </w:r>
    </w:p>
    <w:p w:rsidR="001142A5" w:rsidRPr="004C7355" w:rsidRDefault="001142A5" w:rsidP="001142A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B2BEB">
        <w:br w:type="page"/>
      </w:r>
      <w:r w:rsidRPr="004C7355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UCITS Market</w:t>
      </w:r>
    </w:p>
    <w:p w:rsidR="001142A5" w:rsidRPr="004C7355" w:rsidRDefault="00481428" w:rsidP="001142A5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</w:t>
      </w:r>
      <w:r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 Number of Funds</w:t>
      </w: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by Investment Type</w:t>
      </w:r>
    </w:p>
    <w:p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1142A5" w:rsidRDefault="000B2912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  <w:lang w:val="en-US"/>
        </w:rPr>
      </w:pPr>
      <w:r>
        <w:rPr>
          <w:b/>
          <w:color w:val="0000FF"/>
          <w:sz w:val="22"/>
          <w:szCs w:val="22"/>
          <w:lang w:val="en-US"/>
        </w:rPr>
        <w:t xml:space="preserve">Net assets of </w:t>
      </w:r>
      <w:r w:rsidR="001142A5">
        <w:rPr>
          <w:b/>
          <w:color w:val="0000FF"/>
          <w:sz w:val="22"/>
          <w:szCs w:val="22"/>
          <w:lang w:val="en-US"/>
        </w:rPr>
        <w:t>UCITS</w:t>
      </w:r>
      <w:r w:rsidR="00D96855">
        <w:rPr>
          <w:b/>
          <w:color w:val="0000FF"/>
          <w:sz w:val="22"/>
          <w:szCs w:val="22"/>
          <w:lang w:val="en-US"/>
        </w:rPr>
        <w:t xml:space="preserve"> </w:t>
      </w:r>
      <w:r w:rsidR="00332C02">
        <w:rPr>
          <w:b/>
          <w:color w:val="0000FF"/>
          <w:sz w:val="22"/>
          <w:szCs w:val="22"/>
          <w:lang w:val="en-US"/>
        </w:rPr>
        <w:t>by 6.9%</w:t>
      </w:r>
      <w:r w:rsidR="00F52172">
        <w:rPr>
          <w:b/>
          <w:color w:val="0000FF"/>
          <w:sz w:val="22"/>
          <w:szCs w:val="22"/>
          <w:lang w:val="en-US"/>
        </w:rPr>
        <w:t xml:space="preserve"> in Q4 2018 </w:t>
      </w:r>
      <w:r w:rsidR="0088320A">
        <w:rPr>
          <w:b/>
          <w:color w:val="0000FF"/>
          <w:sz w:val="22"/>
          <w:szCs w:val="22"/>
          <w:lang w:val="en-US"/>
        </w:rPr>
        <w:t xml:space="preserve">to </w:t>
      </w:r>
      <w:r w:rsidR="0088320A" w:rsidRPr="0088320A">
        <w:rPr>
          <w:b/>
          <w:color w:val="0000FF"/>
          <w:sz w:val="22"/>
          <w:szCs w:val="22"/>
          <w:lang w:val="en-US"/>
        </w:rPr>
        <w:t>EUR 9,284 billion</w:t>
      </w:r>
      <w:r w:rsidR="0088320A">
        <w:rPr>
          <w:b/>
          <w:color w:val="0000FF"/>
          <w:sz w:val="22"/>
          <w:szCs w:val="22"/>
          <w:lang w:val="en-US"/>
        </w:rPr>
        <w:t>.</w:t>
      </w:r>
      <w:r w:rsidR="00D96855">
        <w:rPr>
          <w:b/>
          <w:color w:val="0000FF"/>
          <w:sz w:val="22"/>
          <w:szCs w:val="22"/>
          <w:lang w:val="en-US"/>
        </w:rPr>
        <w:t xml:space="preserve"> </w:t>
      </w:r>
      <w:r w:rsidR="004B7365" w:rsidRPr="004B7365">
        <w:rPr>
          <w:b/>
          <w:color w:val="0000FF"/>
          <w:sz w:val="22"/>
          <w:szCs w:val="22"/>
          <w:lang w:val="en-US"/>
        </w:rPr>
        <w:t>UCITS net assets decreased by 4.6 percent</w:t>
      </w:r>
      <w:r w:rsidR="00F52172">
        <w:rPr>
          <w:b/>
          <w:color w:val="0000FF"/>
          <w:sz w:val="22"/>
          <w:szCs w:val="22"/>
          <w:lang w:val="en-US"/>
        </w:rPr>
        <w:t xml:space="preserve"> in 2018</w:t>
      </w:r>
      <w:r w:rsidR="004B7365" w:rsidRPr="004B7365">
        <w:rPr>
          <w:b/>
          <w:color w:val="0000FF"/>
          <w:sz w:val="22"/>
          <w:szCs w:val="22"/>
          <w:lang w:val="en-US"/>
        </w:rPr>
        <w:t>.</w:t>
      </w:r>
    </w:p>
    <w:p w:rsidR="004F166A" w:rsidRDefault="004F166A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  <w:lang w:val="en-US"/>
        </w:rPr>
      </w:pPr>
    </w:p>
    <w:p w:rsidR="000F5235" w:rsidRDefault="000F5235" w:rsidP="00F52172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Of the major fund categories, only </w:t>
      </w:r>
      <w:r w:rsidR="00941ECA">
        <w:rPr>
          <w:color w:val="000000"/>
          <w:sz w:val="22"/>
          <w:szCs w:val="22"/>
          <w:lang w:val="en-US"/>
        </w:rPr>
        <w:t xml:space="preserve">money market funds </w:t>
      </w:r>
      <w:r w:rsidR="004F166A">
        <w:rPr>
          <w:color w:val="000000"/>
          <w:sz w:val="22"/>
          <w:szCs w:val="22"/>
          <w:lang w:val="en-US"/>
        </w:rPr>
        <w:t xml:space="preserve">recorded </w:t>
      </w:r>
      <w:r>
        <w:rPr>
          <w:color w:val="000000"/>
          <w:sz w:val="22"/>
          <w:szCs w:val="22"/>
          <w:lang w:val="en-US"/>
        </w:rPr>
        <w:t xml:space="preserve">an </w:t>
      </w:r>
      <w:r w:rsidR="004F166A">
        <w:rPr>
          <w:color w:val="000000"/>
          <w:sz w:val="22"/>
          <w:szCs w:val="22"/>
          <w:lang w:val="en-US"/>
        </w:rPr>
        <w:t xml:space="preserve">increase in net assets </w:t>
      </w:r>
      <w:r>
        <w:rPr>
          <w:color w:val="000000"/>
          <w:sz w:val="22"/>
          <w:szCs w:val="22"/>
          <w:lang w:val="en-US"/>
        </w:rPr>
        <w:t xml:space="preserve">in Q4 2018 </w:t>
      </w:r>
      <w:r w:rsidR="004F166A">
        <w:rPr>
          <w:color w:val="000000"/>
          <w:sz w:val="22"/>
          <w:szCs w:val="22"/>
          <w:lang w:val="en-US"/>
        </w:rPr>
        <w:t>(</w:t>
      </w:r>
      <w:r>
        <w:rPr>
          <w:color w:val="000000"/>
          <w:sz w:val="22"/>
          <w:szCs w:val="22"/>
          <w:lang w:val="en-US"/>
        </w:rPr>
        <w:t xml:space="preserve">1.9%). </w:t>
      </w:r>
      <w:r w:rsidRPr="000F5235">
        <w:rPr>
          <w:color w:val="000000"/>
          <w:sz w:val="22"/>
          <w:szCs w:val="22"/>
          <w:lang w:val="en-US"/>
        </w:rPr>
        <w:t>The</w:t>
      </w:r>
      <w:r>
        <w:rPr>
          <w:color w:val="000000"/>
          <w:sz w:val="22"/>
          <w:szCs w:val="22"/>
          <w:lang w:val="en-US"/>
        </w:rPr>
        <w:t xml:space="preserve"> other </w:t>
      </w:r>
      <w:r w:rsidRPr="000F5235">
        <w:rPr>
          <w:color w:val="000000"/>
          <w:sz w:val="22"/>
          <w:szCs w:val="22"/>
          <w:lang w:val="en-US"/>
        </w:rPr>
        <w:t xml:space="preserve">types of funds registered decreases in net assets. </w:t>
      </w:r>
      <w:r>
        <w:rPr>
          <w:color w:val="000000"/>
          <w:sz w:val="22"/>
          <w:szCs w:val="22"/>
          <w:lang w:val="en-US"/>
        </w:rPr>
        <w:t>Equity</w:t>
      </w:r>
      <w:r w:rsidRPr="000F5235">
        <w:rPr>
          <w:color w:val="000000"/>
          <w:sz w:val="22"/>
          <w:szCs w:val="22"/>
          <w:lang w:val="en-US"/>
        </w:rPr>
        <w:t xml:space="preserve"> funds recorded the largest decrease</w:t>
      </w:r>
      <w:r>
        <w:rPr>
          <w:color w:val="000000"/>
          <w:sz w:val="22"/>
          <w:szCs w:val="22"/>
          <w:lang w:val="en-US"/>
        </w:rPr>
        <w:t xml:space="preserve"> in </w:t>
      </w:r>
      <w:r w:rsidRPr="000F5235">
        <w:rPr>
          <w:color w:val="000000"/>
          <w:sz w:val="22"/>
          <w:szCs w:val="22"/>
          <w:lang w:val="en-US"/>
        </w:rPr>
        <w:t>net assets (</w:t>
      </w:r>
      <w:r>
        <w:rPr>
          <w:color w:val="000000"/>
          <w:sz w:val="22"/>
          <w:szCs w:val="22"/>
          <w:lang w:val="en-US"/>
        </w:rPr>
        <w:t>11.9</w:t>
      </w:r>
      <w:r w:rsidRPr="000F5235">
        <w:rPr>
          <w:color w:val="000000"/>
          <w:sz w:val="22"/>
          <w:szCs w:val="22"/>
          <w:lang w:val="en-US"/>
        </w:rPr>
        <w:t xml:space="preserve">%), followed by </w:t>
      </w:r>
      <w:r>
        <w:rPr>
          <w:color w:val="000000"/>
          <w:sz w:val="22"/>
          <w:szCs w:val="22"/>
          <w:lang w:val="en-US"/>
        </w:rPr>
        <w:t xml:space="preserve">guaranteed/protected funds </w:t>
      </w:r>
      <w:r w:rsidRPr="000F5235">
        <w:rPr>
          <w:color w:val="000000"/>
          <w:sz w:val="22"/>
          <w:szCs w:val="22"/>
          <w:lang w:val="en-US"/>
        </w:rPr>
        <w:t>(</w:t>
      </w:r>
      <w:r>
        <w:rPr>
          <w:color w:val="000000"/>
          <w:sz w:val="22"/>
          <w:szCs w:val="22"/>
          <w:lang w:val="en-US"/>
        </w:rPr>
        <w:t>11.5</w:t>
      </w:r>
      <w:r w:rsidRPr="000F5235">
        <w:rPr>
          <w:color w:val="000000"/>
          <w:sz w:val="22"/>
          <w:szCs w:val="22"/>
          <w:lang w:val="en-US"/>
        </w:rPr>
        <w:t xml:space="preserve">%), </w:t>
      </w:r>
      <w:r>
        <w:rPr>
          <w:color w:val="000000"/>
          <w:sz w:val="22"/>
          <w:szCs w:val="22"/>
          <w:lang w:val="en-US"/>
        </w:rPr>
        <w:t xml:space="preserve">other UCITS funds </w:t>
      </w:r>
      <w:r w:rsidRPr="000F5235">
        <w:rPr>
          <w:color w:val="000000"/>
          <w:sz w:val="22"/>
          <w:szCs w:val="22"/>
          <w:lang w:val="en-US"/>
        </w:rPr>
        <w:t>(</w:t>
      </w:r>
      <w:r>
        <w:rPr>
          <w:color w:val="000000"/>
          <w:sz w:val="22"/>
          <w:szCs w:val="22"/>
          <w:lang w:val="en-US"/>
        </w:rPr>
        <w:t>10.1</w:t>
      </w:r>
      <w:r w:rsidR="00941ECA">
        <w:rPr>
          <w:color w:val="000000"/>
          <w:sz w:val="22"/>
          <w:szCs w:val="22"/>
          <w:lang w:val="en-US"/>
        </w:rPr>
        <w:t xml:space="preserve">%), multi-asset funds (6.5%) and </w:t>
      </w:r>
      <w:r w:rsidRPr="000F5235">
        <w:rPr>
          <w:color w:val="000000"/>
          <w:sz w:val="22"/>
          <w:szCs w:val="22"/>
          <w:lang w:val="en-US"/>
        </w:rPr>
        <w:t>bond funds (</w:t>
      </w:r>
      <w:r w:rsidR="00941ECA">
        <w:rPr>
          <w:color w:val="000000"/>
          <w:sz w:val="22"/>
          <w:szCs w:val="22"/>
          <w:lang w:val="en-US"/>
        </w:rPr>
        <w:t>3.1</w:t>
      </w:r>
      <w:r w:rsidRPr="000F5235">
        <w:rPr>
          <w:color w:val="000000"/>
          <w:sz w:val="22"/>
          <w:szCs w:val="22"/>
          <w:lang w:val="en-US"/>
        </w:rPr>
        <w:t>%).</w:t>
      </w:r>
    </w:p>
    <w:p w:rsidR="00D96855" w:rsidRDefault="00D96855" w:rsidP="00F52172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  <w:lang w:val="en-US"/>
        </w:rPr>
      </w:pPr>
    </w:p>
    <w:p w:rsidR="00F52172" w:rsidRDefault="00941ECA" w:rsidP="00F52172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In 2018</w:t>
      </w:r>
      <w:r w:rsidR="004F166A">
        <w:rPr>
          <w:color w:val="000000"/>
          <w:sz w:val="22"/>
          <w:szCs w:val="22"/>
          <w:lang w:val="en-US"/>
        </w:rPr>
        <w:t xml:space="preserve">, </w:t>
      </w:r>
      <w:r w:rsidR="00366212">
        <w:rPr>
          <w:color w:val="000000"/>
          <w:sz w:val="22"/>
          <w:szCs w:val="22"/>
          <w:lang w:val="en-US"/>
        </w:rPr>
        <w:t xml:space="preserve">almost </w:t>
      </w:r>
      <w:r>
        <w:rPr>
          <w:color w:val="000000"/>
          <w:sz w:val="22"/>
          <w:szCs w:val="22"/>
          <w:lang w:val="en-US"/>
        </w:rPr>
        <w:t>all fund categories</w:t>
      </w:r>
      <w:r w:rsidR="0088320A">
        <w:rPr>
          <w:color w:val="000000"/>
          <w:sz w:val="22"/>
          <w:szCs w:val="22"/>
          <w:lang w:val="en-US"/>
        </w:rPr>
        <w:t>,</w:t>
      </w:r>
      <w:r w:rsidR="0088320A" w:rsidRPr="0088320A">
        <w:t xml:space="preserve"> </w:t>
      </w:r>
      <w:r w:rsidR="0088320A">
        <w:rPr>
          <w:color w:val="000000"/>
          <w:sz w:val="22"/>
          <w:szCs w:val="22"/>
          <w:lang w:val="en-US"/>
        </w:rPr>
        <w:t>experienced a decrease in net assets</w:t>
      </w:r>
      <w:r w:rsidR="00196A40">
        <w:rPr>
          <w:color w:val="000000"/>
          <w:sz w:val="22"/>
          <w:szCs w:val="22"/>
          <w:lang w:val="en-US"/>
        </w:rPr>
        <w:t>. T</w:t>
      </w:r>
      <w:r w:rsidR="004F166A">
        <w:rPr>
          <w:color w:val="000000"/>
          <w:sz w:val="22"/>
          <w:szCs w:val="22"/>
          <w:lang w:val="en-US"/>
        </w:rPr>
        <w:t xml:space="preserve">he largest </w:t>
      </w:r>
      <w:r w:rsidR="0088320A">
        <w:rPr>
          <w:color w:val="000000"/>
          <w:sz w:val="22"/>
          <w:szCs w:val="22"/>
          <w:lang w:val="en-US"/>
        </w:rPr>
        <w:t>drop</w:t>
      </w:r>
      <w:r w:rsidR="004F166A">
        <w:rPr>
          <w:color w:val="000000"/>
          <w:sz w:val="22"/>
          <w:szCs w:val="22"/>
          <w:lang w:val="en-US"/>
        </w:rPr>
        <w:t xml:space="preserve"> was </w:t>
      </w:r>
      <w:r w:rsidR="0088320A">
        <w:rPr>
          <w:color w:val="000000"/>
          <w:sz w:val="22"/>
          <w:szCs w:val="22"/>
          <w:lang w:val="en-US"/>
        </w:rPr>
        <w:t>registered for</w:t>
      </w:r>
      <w:r w:rsidR="004F166A">
        <w:rPr>
          <w:color w:val="000000"/>
          <w:sz w:val="22"/>
          <w:szCs w:val="22"/>
          <w:lang w:val="en-US"/>
        </w:rPr>
        <w:t xml:space="preserve"> </w:t>
      </w:r>
      <w:r w:rsidR="00196A40">
        <w:rPr>
          <w:color w:val="000000"/>
          <w:sz w:val="22"/>
          <w:szCs w:val="22"/>
          <w:lang w:val="en-US"/>
        </w:rPr>
        <w:t xml:space="preserve">guaranteed/protected funds </w:t>
      </w:r>
      <w:r w:rsidR="00E02B40">
        <w:rPr>
          <w:color w:val="000000"/>
          <w:sz w:val="22"/>
          <w:szCs w:val="22"/>
          <w:lang w:val="en-US"/>
        </w:rPr>
        <w:t>(</w:t>
      </w:r>
      <w:r w:rsidR="00196A40">
        <w:rPr>
          <w:color w:val="000000"/>
          <w:sz w:val="22"/>
          <w:szCs w:val="22"/>
          <w:lang w:val="en-US"/>
        </w:rPr>
        <w:t>36.9</w:t>
      </w:r>
      <w:r w:rsidR="00E02B40">
        <w:rPr>
          <w:color w:val="000000"/>
          <w:sz w:val="22"/>
          <w:szCs w:val="22"/>
          <w:lang w:val="en-US"/>
        </w:rPr>
        <w:t xml:space="preserve">%), followed by </w:t>
      </w:r>
      <w:r w:rsidR="00196A40">
        <w:rPr>
          <w:color w:val="000000"/>
          <w:sz w:val="22"/>
          <w:szCs w:val="22"/>
          <w:lang w:val="en-US"/>
        </w:rPr>
        <w:t>other UCITS funds</w:t>
      </w:r>
      <w:r w:rsidR="00E02B40">
        <w:rPr>
          <w:color w:val="000000"/>
          <w:sz w:val="22"/>
          <w:szCs w:val="22"/>
          <w:lang w:val="en-US"/>
        </w:rPr>
        <w:t xml:space="preserve"> (</w:t>
      </w:r>
      <w:r w:rsidR="00196A40">
        <w:rPr>
          <w:color w:val="000000"/>
          <w:sz w:val="22"/>
          <w:szCs w:val="22"/>
          <w:lang w:val="en-US"/>
        </w:rPr>
        <w:t>11.6</w:t>
      </w:r>
      <w:r w:rsidR="00E02B40">
        <w:rPr>
          <w:color w:val="000000"/>
          <w:sz w:val="22"/>
          <w:szCs w:val="22"/>
          <w:lang w:val="en-US"/>
        </w:rPr>
        <w:t xml:space="preserve">%), </w:t>
      </w:r>
      <w:r w:rsidR="00196A40">
        <w:rPr>
          <w:color w:val="000000"/>
          <w:sz w:val="22"/>
          <w:szCs w:val="22"/>
          <w:lang w:val="en-US"/>
        </w:rPr>
        <w:t>equity</w:t>
      </w:r>
      <w:r w:rsidR="00E02B40">
        <w:rPr>
          <w:color w:val="000000"/>
          <w:sz w:val="22"/>
          <w:szCs w:val="22"/>
          <w:lang w:val="en-US"/>
        </w:rPr>
        <w:t xml:space="preserve"> (</w:t>
      </w:r>
      <w:r w:rsidR="00196A40">
        <w:rPr>
          <w:color w:val="000000"/>
          <w:sz w:val="22"/>
          <w:szCs w:val="22"/>
          <w:lang w:val="en-US"/>
        </w:rPr>
        <w:t>7.6</w:t>
      </w:r>
      <w:r w:rsidR="00E02B40">
        <w:rPr>
          <w:color w:val="000000"/>
          <w:sz w:val="22"/>
          <w:szCs w:val="22"/>
          <w:lang w:val="en-US"/>
        </w:rPr>
        <w:t>%),</w:t>
      </w:r>
      <w:r w:rsidR="00196A40">
        <w:rPr>
          <w:color w:val="000000"/>
          <w:sz w:val="22"/>
          <w:szCs w:val="22"/>
          <w:lang w:val="en-US"/>
        </w:rPr>
        <w:t xml:space="preserve"> bond (3</w:t>
      </w:r>
      <w:r w:rsidR="000173A6">
        <w:rPr>
          <w:color w:val="000000"/>
          <w:sz w:val="22"/>
          <w:szCs w:val="22"/>
          <w:lang w:val="en-US"/>
        </w:rPr>
        <w:t>.4%)</w:t>
      </w:r>
      <w:r w:rsidR="00196A40">
        <w:rPr>
          <w:color w:val="000000"/>
          <w:sz w:val="22"/>
          <w:szCs w:val="22"/>
          <w:lang w:val="en-US"/>
        </w:rPr>
        <w:t xml:space="preserve"> and multi-asset funds (1.1%)</w:t>
      </w:r>
      <w:r w:rsidR="000173A6">
        <w:rPr>
          <w:color w:val="000000"/>
          <w:sz w:val="22"/>
          <w:szCs w:val="22"/>
          <w:lang w:val="en-US"/>
        </w:rPr>
        <w:t xml:space="preserve">. </w:t>
      </w:r>
      <w:r w:rsidR="00502734">
        <w:rPr>
          <w:color w:val="000000"/>
          <w:sz w:val="22"/>
          <w:szCs w:val="22"/>
          <w:lang w:val="en-US"/>
        </w:rPr>
        <w:t>M</w:t>
      </w:r>
      <w:r w:rsidR="00366212">
        <w:rPr>
          <w:color w:val="000000"/>
          <w:sz w:val="22"/>
          <w:szCs w:val="22"/>
          <w:lang w:val="en-US"/>
        </w:rPr>
        <w:t>oney</w:t>
      </w:r>
      <w:r w:rsidR="0088320A">
        <w:rPr>
          <w:color w:val="000000"/>
          <w:sz w:val="22"/>
          <w:szCs w:val="22"/>
          <w:lang w:val="en-US"/>
        </w:rPr>
        <w:t xml:space="preserve"> market funds </w:t>
      </w:r>
      <w:r w:rsidR="00502734">
        <w:rPr>
          <w:color w:val="000000"/>
          <w:sz w:val="22"/>
          <w:szCs w:val="22"/>
          <w:lang w:val="en-US"/>
        </w:rPr>
        <w:t xml:space="preserve">was the only </w:t>
      </w:r>
      <w:r w:rsidR="006D64FD">
        <w:rPr>
          <w:color w:val="000000"/>
          <w:sz w:val="22"/>
          <w:szCs w:val="22"/>
          <w:lang w:val="en-US"/>
        </w:rPr>
        <w:t xml:space="preserve">major </w:t>
      </w:r>
      <w:r w:rsidR="00502734">
        <w:rPr>
          <w:color w:val="000000"/>
          <w:sz w:val="22"/>
          <w:szCs w:val="22"/>
          <w:lang w:val="en-US"/>
        </w:rPr>
        <w:t xml:space="preserve">fund </w:t>
      </w:r>
      <w:r w:rsidR="006D64FD">
        <w:rPr>
          <w:color w:val="000000"/>
          <w:sz w:val="22"/>
          <w:szCs w:val="22"/>
          <w:lang w:val="en-US"/>
        </w:rPr>
        <w:t>category</w:t>
      </w:r>
      <w:r w:rsidR="00502734">
        <w:rPr>
          <w:color w:val="000000"/>
          <w:sz w:val="22"/>
          <w:szCs w:val="22"/>
          <w:lang w:val="en-US"/>
        </w:rPr>
        <w:t xml:space="preserve"> for which net assets </w:t>
      </w:r>
      <w:r w:rsidR="0088320A">
        <w:rPr>
          <w:color w:val="000000"/>
          <w:sz w:val="22"/>
          <w:szCs w:val="22"/>
          <w:lang w:val="en-US"/>
        </w:rPr>
        <w:t>edged up slightly (0.002%).</w:t>
      </w:r>
      <w:r w:rsidR="006D64FD">
        <w:rPr>
          <w:color w:val="000000"/>
          <w:sz w:val="22"/>
          <w:szCs w:val="22"/>
          <w:lang w:val="en-US"/>
        </w:rPr>
        <w:t xml:space="preserve"> Net assets of ETFs increased by 1.7% in 2018.</w:t>
      </w:r>
    </w:p>
    <w:p w:rsidR="008B3565" w:rsidRDefault="008B3565" w:rsidP="00F52172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1142A5" w:rsidRPr="00372635" w:rsidRDefault="001142A5" w:rsidP="00E74878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 w:rsidRPr="00C43CED">
        <w:rPr>
          <w:color w:val="000000"/>
          <w:sz w:val="22"/>
          <w:szCs w:val="22"/>
          <w:lang w:val="en-US"/>
        </w:rPr>
        <w:t>The number of UCITS</w:t>
      </w:r>
      <w:r w:rsidR="00297544">
        <w:rPr>
          <w:color w:val="000000"/>
          <w:sz w:val="22"/>
          <w:szCs w:val="22"/>
          <w:lang w:val="en-US"/>
        </w:rPr>
        <w:t xml:space="preserve"> funds increased </w:t>
      </w:r>
      <w:r w:rsidR="00A55C45">
        <w:rPr>
          <w:color w:val="000000"/>
          <w:sz w:val="22"/>
          <w:szCs w:val="22"/>
          <w:lang w:val="en-US"/>
        </w:rPr>
        <w:t>from 3</w:t>
      </w:r>
      <w:r w:rsidR="00196A40">
        <w:rPr>
          <w:color w:val="000000"/>
          <w:sz w:val="22"/>
          <w:szCs w:val="22"/>
          <w:lang w:val="en-US"/>
        </w:rPr>
        <w:t xml:space="preserve">2,026 </w:t>
      </w:r>
      <w:r w:rsidR="00E02B40">
        <w:rPr>
          <w:color w:val="000000"/>
          <w:sz w:val="22"/>
          <w:szCs w:val="22"/>
          <w:lang w:val="en-US"/>
        </w:rPr>
        <w:t>at end Q4 201</w:t>
      </w:r>
      <w:r w:rsidR="00196A40">
        <w:rPr>
          <w:color w:val="000000"/>
          <w:sz w:val="22"/>
          <w:szCs w:val="22"/>
          <w:lang w:val="en-US"/>
        </w:rPr>
        <w:t>7</w:t>
      </w:r>
      <w:r w:rsidR="00E02B40">
        <w:rPr>
          <w:color w:val="000000"/>
          <w:sz w:val="22"/>
          <w:szCs w:val="22"/>
          <w:lang w:val="en-US"/>
        </w:rPr>
        <w:t xml:space="preserve"> to </w:t>
      </w:r>
      <w:r w:rsidR="00196A40">
        <w:rPr>
          <w:color w:val="000000"/>
          <w:sz w:val="22"/>
          <w:szCs w:val="22"/>
          <w:lang w:val="en-US"/>
        </w:rPr>
        <w:t>33,359</w:t>
      </w:r>
      <w:r w:rsidR="00E02B40">
        <w:rPr>
          <w:color w:val="000000"/>
          <w:sz w:val="22"/>
          <w:szCs w:val="22"/>
          <w:lang w:val="en-US"/>
        </w:rPr>
        <w:t xml:space="preserve"> at end Q4 201</w:t>
      </w:r>
      <w:r w:rsidR="00196A40">
        <w:rPr>
          <w:color w:val="000000"/>
          <w:sz w:val="22"/>
          <w:szCs w:val="22"/>
          <w:lang w:val="en-US"/>
        </w:rPr>
        <w:t>8</w:t>
      </w:r>
      <w:r w:rsidR="00E02B40">
        <w:rPr>
          <w:color w:val="000000"/>
          <w:sz w:val="22"/>
          <w:szCs w:val="22"/>
          <w:lang w:val="en-US"/>
        </w:rPr>
        <w:t>.</w:t>
      </w:r>
    </w:p>
    <w:p w:rsidR="001142A5" w:rsidRDefault="001142A5" w:rsidP="00E74878">
      <w:pPr>
        <w:pStyle w:val="Footer"/>
        <w:tabs>
          <w:tab w:val="left" w:pos="720"/>
          <w:tab w:val="left" w:pos="4320"/>
        </w:tabs>
        <w:spacing w:line="260" w:lineRule="exact"/>
        <w:jc w:val="both"/>
        <w:outlineLvl w:val="0"/>
        <w:rPr>
          <w:color w:val="000000"/>
          <w:sz w:val="22"/>
          <w:szCs w:val="22"/>
          <w:lang w:val="en-US"/>
        </w:rPr>
      </w:pPr>
    </w:p>
    <w:p w:rsidR="001142A5" w:rsidRPr="004C7355" w:rsidRDefault="001E17E7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E17E7">
        <w:rPr>
          <w:noProof/>
          <w:lang w:val="en-US"/>
        </w:rPr>
        <w:drawing>
          <wp:anchor distT="0" distB="0" distL="114300" distR="114300" simplePos="0" relativeHeight="2518763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5680671" cy="6249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671" cy="62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2A5" w:rsidRPr="004C7355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1142A5" w:rsidRPr="004C7355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142A5" w:rsidRPr="004C7355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142A5" w:rsidRPr="004C7355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142A5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42AD" w:rsidRDefault="005E42AD" w:rsidP="007A620F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142A5" w:rsidRPr="004C7355" w:rsidRDefault="00460039" w:rsidP="00155502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="001142A5" w:rsidRPr="004C7355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rends in the UCITS Market</w:t>
      </w:r>
    </w:p>
    <w:p w:rsidR="001142A5" w:rsidRPr="004C7355" w:rsidRDefault="001142A5" w:rsidP="00155502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7355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Country of Domiciliation</w:t>
      </w:r>
    </w:p>
    <w:bookmarkEnd w:id="0"/>
    <w:p w:rsidR="001142A5" w:rsidRDefault="001142A5" w:rsidP="001142A5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AC5AAD" w:rsidRDefault="00D24B24" w:rsidP="001142A5">
      <w:pPr>
        <w:pStyle w:val="FootnoteTex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>N</w:t>
      </w:r>
      <w:r w:rsidR="001142A5" w:rsidRPr="004F166A">
        <w:rPr>
          <w:b/>
          <w:bCs/>
          <w:color w:val="0000FF"/>
          <w:sz w:val="22"/>
          <w:szCs w:val="22"/>
        </w:rPr>
        <w:t>et asset</w:t>
      </w:r>
      <w:r>
        <w:rPr>
          <w:b/>
          <w:bCs/>
          <w:color w:val="0000FF"/>
          <w:sz w:val="22"/>
          <w:szCs w:val="22"/>
        </w:rPr>
        <w:t xml:space="preserve">s of UCITS decreased in almost all European countries in </w:t>
      </w:r>
      <w:r w:rsidR="000D2165" w:rsidRPr="004F166A">
        <w:rPr>
          <w:b/>
          <w:bCs/>
          <w:color w:val="0000FF"/>
          <w:sz w:val="22"/>
          <w:szCs w:val="22"/>
        </w:rPr>
        <w:t>Q4 201</w:t>
      </w:r>
      <w:r w:rsidR="00EE393F">
        <w:rPr>
          <w:b/>
          <w:bCs/>
          <w:color w:val="0000FF"/>
          <w:sz w:val="22"/>
          <w:szCs w:val="22"/>
        </w:rPr>
        <w:t>8</w:t>
      </w:r>
      <w:r w:rsidR="00444AC8">
        <w:rPr>
          <w:b/>
          <w:bCs/>
          <w:color w:val="0000FF"/>
          <w:sz w:val="22"/>
          <w:szCs w:val="22"/>
        </w:rPr>
        <w:t>.</w:t>
      </w:r>
      <w:r w:rsidR="001142A5" w:rsidRPr="004F166A">
        <w:rPr>
          <w:b/>
          <w:bCs/>
          <w:color w:val="0000FF"/>
          <w:sz w:val="22"/>
          <w:szCs w:val="22"/>
        </w:rPr>
        <w:t xml:space="preserve"> </w:t>
      </w:r>
    </w:p>
    <w:p w:rsidR="00444AC8" w:rsidRDefault="00444AC8" w:rsidP="001142A5">
      <w:pPr>
        <w:pStyle w:val="FootnoteText"/>
        <w:jc w:val="both"/>
        <w:rPr>
          <w:b/>
          <w:bCs/>
          <w:color w:val="0000FF"/>
          <w:sz w:val="22"/>
          <w:szCs w:val="22"/>
        </w:rPr>
      </w:pPr>
    </w:p>
    <w:p w:rsidR="00444AC8" w:rsidRPr="00BC7771" w:rsidRDefault="00366212" w:rsidP="00082573">
      <w:pPr>
        <w:jc w:val="both"/>
        <w:rPr>
          <w:sz w:val="22"/>
          <w:szCs w:val="22"/>
        </w:rPr>
      </w:pPr>
      <w:r>
        <w:rPr>
          <w:sz w:val="22"/>
          <w:szCs w:val="22"/>
        </w:rPr>
        <w:t>Three</w:t>
      </w:r>
      <w:r w:rsidR="004B7365">
        <w:rPr>
          <w:sz w:val="22"/>
          <w:szCs w:val="22"/>
        </w:rPr>
        <w:t xml:space="preserve"> </w:t>
      </w:r>
      <w:r w:rsidR="00444AC8" w:rsidRPr="00444AC8">
        <w:rPr>
          <w:sz w:val="22"/>
          <w:szCs w:val="22"/>
        </w:rPr>
        <w:t xml:space="preserve">countries did record </w:t>
      </w:r>
      <w:r>
        <w:rPr>
          <w:sz w:val="22"/>
          <w:szCs w:val="22"/>
        </w:rPr>
        <w:t xml:space="preserve">positive </w:t>
      </w:r>
      <w:r w:rsidR="004B7365">
        <w:rPr>
          <w:sz w:val="22"/>
          <w:szCs w:val="22"/>
        </w:rPr>
        <w:t xml:space="preserve">asset </w:t>
      </w:r>
      <w:r w:rsidR="00444AC8" w:rsidRPr="00444AC8">
        <w:rPr>
          <w:sz w:val="22"/>
          <w:szCs w:val="22"/>
        </w:rPr>
        <w:t xml:space="preserve">growth in Q4 2018. Turkey recorded the largest growth </w:t>
      </w:r>
      <w:r>
        <w:rPr>
          <w:sz w:val="22"/>
          <w:szCs w:val="22"/>
        </w:rPr>
        <w:t>(</w:t>
      </w:r>
      <w:r w:rsidR="00444AC8" w:rsidRPr="00BC7771">
        <w:rPr>
          <w:sz w:val="22"/>
          <w:szCs w:val="22"/>
        </w:rPr>
        <w:t>11.4%</w:t>
      </w:r>
      <w:r w:rsidRPr="00BC7771">
        <w:rPr>
          <w:sz w:val="22"/>
          <w:szCs w:val="22"/>
        </w:rPr>
        <w:t>)</w:t>
      </w:r>
      <w:r w:rsidR="00444AC8" w:rsidRPr="00BC7771">
        <w:rPr>
          <w:sz w:val="22"/>
          <w:szCs w:val="22"/>
        </w:rPr>
        <w:t>, followed by Bulgaria (1.8%) and Portugal (0.7%).</w:t>
      </w:r>
    </w:p>
    <w:p w:rsidR="00366212" w:rsidRPr="00BC7771" w:rsidRDefault="00366212" w:rsidP="00082573">
      <w:pPr>
        <w:jc w:val="both"/>
        <w:rPr>
          <w:sz w:val="22"/>
          <w:szCs w:val="22"/>
        </w:rPr>
      </w:pPr>
    </w:p>
    <w:p w:rsidR="00082573" w:rsidRPr="00BC7771" w:rsidRDefault="00BC7771" w:rsidP="00082573">
      <w:pPr>
        <w:jc w:val="both"/>
        <w:rPr>
          <w:sz w:val="22"/>
          <w:szCs w:val="22"/>
        </w:rPr>
      </w:pPr>
      <w:r w:rsidRPr="00BC7771">
        <w:rPr>
          <w:sz w:val="22"/>
          <w:szCs w:val="22"/>
        </w:rPr>
        <w:t>Among the large UCITS domiciles, t</w:t>
      </w:r>
      <w:r w:rsidR="00366212" w:rsidRPr="00BC7771">
        <w:rPr>
          <w:sz w:val="22"/>
          <w:szCs w:val="22"/>
        </w:rPr>
        <w:t>he UK recorded the largest net asset de</w:t>
      </w:r>
      <w:r w:rsidRPr="00BC7771">
        <w:rPr>
          <w:sz w:val="22"/>
          <w:szCs w:val="22"/>
        </w:rPr>
        <w:t>crease</w:t>
      </w:r>
      <w:r w:rsidR="00366212" w:rsidRPr="00BC7771">
        <w:rPr>
          <w:sz w:val="22"/>
          <w:szCs w:val="22"/>
        </w:rPr>
        <w:t xml:space="preserve"> in Q4 2018 (1</w:t>
      </w:r>
      <w:r w:rsidRPr="00BC7771">
        <w:rPr>
          <w:sz w:val="22"/>
          <w:szCs w:val="22"/>
        </w:rPr>
        <w:t>1.6</w:t>
      </w:r>
      <w:r w:rsidR="00366212" w:rsidRPr="00BC7771">
        <w:rPr>
          <w:sz w:val="22"/>
          <w:szCs w:val="22"/>
        </w:rPr>
        <w:t>%), followed by France (</w:t>
      </w:r>
      <w:r w:rsidRPr="00BC7771">
        <w:rPr>
          <w:sz w:val="22"/>
          <w:szCs w:val="22"/>
        </w:rPr>
        <w:t>8.5</w:t>
      </w:r>
      <w:r w:rsidR="00366212" w:rsidRPr="00BC7771">
        <w:rPr>
          <w:sz w:val="22"/>
          <w:szCs w:val="22"/>
        </w:rPr>
        <w:t>%), Luxembourg (</w:t>
      </w:r>
      <w:r w:rsidRPr="00BC7771">
        <w:rPr>
          <w:sz w:val="22"/>
          <w:szCs w:val="22"/>
        </w:rPr>
        <w:t>6.0</w:t>
      </w:r>
      <w:r w:rsidR="00366212" w:rsidRPr="00BC7771">
        <w:rPr>
          <w:sz w:val="22"/>
          <w:szCs w:val="22"/>
        </w:rPr>
        <w:t>%), and Ireland (</w:t>
      </w:r>
      <w:r w:rsidRPr="00BC7771">
        <w:rPr>
          <w:sz w:val="22"/>
          <w:szCs w:val="22"/>
        </w:rPr>
        <w:t>5</w:t>
      </w:r>
      <w:r w:rsidR="00366212" w:rsidRPr="00BC7771">
        <w:rPr>
          <w:sz w:val="22"/>
          <w:szCs w:val="22"/>
        </w:rPr>
        <w:t xml:space="preserve">.1%). </w:t>
      </w:r>
      <w:r w:rsidRPr="00BC7771">
        <w:rPr>
          <w:sz w:val="22"/>
          <w:szCs w:val="22"/>
        </w:rPr>
        <w:t>In Western Europe, large decreases were recorded in Germany (9%</w:t>
      </w:r>
      <w:r w:rsidR="00782B26">
        <w:rPr>
          <w:sz w:val="22"/>
          <w:szCs w:val="22"/>
        </w:rPr>
        <w:t>)</w:t>
      </w:r>
      <w:r w:rsidRPr="00BC7771">
        <w:rPr>
          <w:sz w:val="22"/>
          <w:szCs w:val="22"/>
        </w:rPr>
        <w:t xml:space="preserve"> and the Netherlands (8.</w:t>
      </w:r>
      <w:r w:rsidR="00782B26">
        <w:rPr>
          <w:sz w:val="22"/>
          <w:szCs w:val="22"/>
        </w:rPr>
        <w:t>6</w:t>
      </w:r>
      <w:r w:rsidRPr="00BC7771">
        <w:rPr>
          <w:sz w:val="22"/>
          <w:szCs w:val="22"/>
        </w:rPr>
        <w:t xml:space="preserve">%). </w:t>
      </w:r>
      <w:r w:rsidR="001A69D0" w:rsidRPr="00BC7771">
        <w:rPr>
          <w:sz w:val="22"/>
          <w:szCs w:val="22"/>
        </w:rPr>
        <w:t xml:space="preserve">The Nordic countries all </w:t>
      </w:r>
      <w:r w:rsidR="00444AC8" w:rsidRPr="00BC7771">
        <w:rPr>
          <w:sz w:val="22"/>
          <w:szCs w:val="22"/>
        </w:rPr>
        <w:t>experienced a net asset</w:t>
      </w:r>
      <w:r w:rsidR="001A69D0" w:rsidRPr="00BC7771">
        <w:rPr>
          <w:sz w:val="22"/>
          <w:szCs w:val="22"/>
        </w:rPr>
        <w:t xml:space="preserve"> decrease during the quarter</w:t>
      </w:r>
      <w:r w:rsidR="00502734">
        <w:rPr>
          <w:sz w:val="22"/>
          <w:szCs w:val="22"/>
        </w:rPr>
        <w:t xml:space="preserve">. </w:t>
      </w:r>
      <w:r w:rsidR="00502734" w:rsidRPr="00BC7771">
        <w:rPr>
          <w:sz w:val="22"/>
          <w:szCs w:val="22"/>
        </w:rPr>
        <w:t>Apart from</w:t>
      </w:r>
      <w:r w:rsidR="001A69D0" w:rsidRPr="00BC7771">
        <w:rPr>
          <w:sz w:val="22"/>
          <w:szCs w:val="22"/>
        </w:rPr>
        <w:t xml:space="preserve"> Portugal, all domiciles in the Southern European region </w:t>
      </w:r>
      <w:r w:rsidR="002B36B7">
        <w:rPr>
          <w:sz w:val="22"/>
          <w:szCs w:val="22"/>
        </w:rPr>
        <w:t xml:space="preserve">also </w:t>
      </w:r>
      <w:r w:rsidR="00366212" w:rsidRPr="00BC7771">
        <w:rPr>
          <w:sz w:val="22"/>
          <w:szCs w:val="22"/>
        </w:rPr>
        <w:t>recorded</w:t>
      </w:r>
      <w:r w:rsidR="001A69D0" w:rsidRPr="00BC7771">
        <w:rPr>
          <w:sz w:val="22"/>
          <w:szCs w:val="22"/>
        </w:rPr>
        <w:t xml:space="preserve"> </w:t>
      </w:r>
      <w:r w:rsidR="00444AC8" w:rsidRPr="00BC7771">
        <w:rPr>
          <w:sz w:val="22"/>
          <w:szCs w:val="22"/>
        </w:rPr>
        <w:t xml:space="preserve">a </w:t>
      </w:r>
      <w:r w:rsidRPr="00BC7771">
        <w:rPr>
          <w:sz w:val="22"/>
          <w:szCs w:val="22"/>
        </w:rPr>
        <w:t xml:space="preserve">drop in </w:t>
      </w:r>
      <w:r w:rsidR="001A69D0" w:rsidRPr="00BC7771">
        <w:rPr>
          <w:sz w:val="22"/>
          <w:szCs w:val="22"/>
        </w:rPr>
        <w:t>net asset</w:t>
      </w:r>
      <w:r w:rsidRPr="00BC7771">
        <w:rPr>
          <w:sz w:val="22"/>
          <w:szCs w:val="22"/>
        </w:rPr>
        <w:t>s</w:t>
      </w:r>
      <w:r w:rsidR="00502734">
        <w:rPr>
          <w:sz w:val="22"/>
          <w:szCs w:val="22"/>
        </w:rPr>
        <w:t>.</w:t>
      </w:r>
      <w:r w:rsidR="001A69D0" w:rsidRPr="00BC7771">
        <w:rPr>
          <w:sz w:val="22"/>
          <w:szCs w:val="22"/>
        </w:rPr>
        <w:t xml:space="preserve"> </w:t>
      </w:r>
    </w:p>
    <w:p w:rsidR="00E655CF" w:rsidRPr="00BC7771" w:rsidRDefault="00E655CF" w:rsidP="00944B84">
      <w:pPr>
        <w:jc w:val="both"/>
        <w:rPr>
          <w:sz w:val="22"/>
          <w:szCs w:val="22"/>
        </w:rPr>
      </w:pPr>
    </w:p>
    <w:p w:rsidR="00FC5FE0" w:rsidRPr="004F166A" w:rsidRDefault="002B36B7" w:rsidP="00944B84">
      <w:pPr>
        <w:jc w:val="both"/>
        <w:rPr>
          <w:sz w:val="22"/>
          <w:szCs w:val="22"/>
        </w:rPr>
      </w:pPr>
      <w:r>
        <w:rPr>
          <w:sz w:val="22"/>
          <w:szCs w:val="22"/>
        </w:rPr>
        <w:t>In</w:t>
      </w:r>
      <w:r w:rsidR="00BC7771">
        <w:rPr>
          <w:sz w:val="22"/>
          <w:szCs w:val="22"/>
        </w:rPr>
        <w:t xml:space="preserve"> 2018, 5 countries registered an increase in net UCITS assets: </w:t>
      </w:r>
      <w:r w:rsidR="00BC7771" w:rsidRPr="00BC7771">
        <w:rPr>
          <w:sz w:val="22"/>
          <w:szCs w:val="22"/>
        </w:rPr>
        <w:t>Cyprus (18.6%), Bulgaria (10.4%), Croatia (3.7%), Belgium (3.6%) and Sweden (0.1%)</w:t>
      </w:r>
      <w:r w:rsidR="00BC7771">
        <w:rPr>
          <w:sz w:val="22"/>
          <w:szCs w:val="22"/>
        </w:rPr>
        <w:t xml:space="preserve">. </w:t>
      </w:r>
      <w:r w:rsidR="00BC7771" w:rsidRPr="00BC7771">
        <w:rPr>
          <w:sz w:val="22"/>
          <w:szCs w:val="22"/>
        </w:rPr>
        <w:t>T</w:t>
      </w:r>
      <w:r w:rsidR="00F037C8" w:rsidRPr="00BC7771">
        <w:rPr>
          <w:sz w:val="22"/>
          <w:szCs w:val="22"/>
        </w:rPr>
        <w:t>he UK</w:t>
      </w:r>
      <w:r w:rsidR="00D44600" w:rsidRPr="00BC7771">
        <w:rPr>
          <w:sz w:val="22"/>
          <w:szCs w:val="22"/>
        </w:rPr>
        <w:t xml:space="preserve"> </w:t>
      </w:r>
      <w:r w:rsidR="00E655CF" w:rsidRPr="00BC7771">
        <w:rPr>
          <w:sz w:val="22"/>
          <w:szCs w:val="22"/>
        </w:rPr>
        <w:t xml:space="preserve">recorded the largest </w:t>
      </w:r>
      <w:r w:rsidR="00C33158" w:rsidRPr="00BC7771">
        <w:rPr>
          <w:sz w:val="22"/>
          <w:szCs w:val="22"/>
        </w:rPr>
        <w:t xml:space="preserve">net asset </w:t>
      </w:r>
      <w:r w:rsidR="00F037C8" w:rsidRPr="00BC7771">
        <w:rPr>
          <w:sz w:val="22"/>
          <w:szCs w:val="22"/>
        </w:rPr>
        <w:t>de</w:t>
      </w:r>
      <w:r w:rsidR="00BC7771" w:rsidRPr="00BC7771">
        <w:rPr>
          <w:sz w:val="22"/>
          <w:szCs w:val="22"/>
        </w:rPr>
        <w:t>crease</w:t>
      </w:r>
      <w:r w:rsidR="00E655CF" w:rsidRPr="00BC7771">
        <w:rPr>
          <w:sz w:val="22"/>
          <w:szCs w:val="22"/>
        </w:rPr>
        <w:t xml:space="preserve"> </w:t>
      </w:r>
      <w:r w:rsidR="00BC7771" w:rsidRPr="00BC7771">
        <w:rPr>
          <w:sz w:val="22"/>
          <w:szCs w:val="22"/>
        </w:rPr>
        <w:t xml:space="preserve">amongst the </w:t>
      </w:r>
      <w:r w:rsidR="00502734">
        <w:rPr>
          <w:sz w:val="22"/>
          <w:szCs w:val="22"/>
        </w:rPr>
        <w:t xml:space="preserve">major </w:t>
      </w:r>
      <w:r w:rsidR="00BC7771" w:rsidRPr="00BC7771">
        <w:rPr>
          <w:sz w:val="22"/>
          <w:szCs w:val="22"/>
        </w:rPr>
        <w:t xml:space="preserve">UCITS domiciles in 2018 </w:t>
      </w:r>
      <w:r w:rsidR="00E655CF" w:rsidRPr="00BC7771">
        <w:rPr>
          <w:sz w:val="22"/>
          <w:szCs w:val="22"/>
        </w:rPr>
        <w:t>(</w:t>
      </w:r>
      <w:r w:rsidR="00F037C8" w:rsidRPr="00BC7771">
        <w:rPr>
          <w:sz w:val="22"/>
          <w:szCs w:val="22"/>
        </w:rPr>
        <w:t>10</w:t>
      </w:r>
      <w:r w:rsidR="00D44600" w:rsidRPr="00BC7771">
        <w:rPr>
          <w:sz w:val="22"/>
          <w:szCs w:val="22"/>
        </w:rPr>
        <w:t>.9</w:t>
      </w:r>
      <w:r w:rsidR="00E655CF" w:rsidRPr="00BC7771">
        <w:rPr>
          <w:sz w:val="22"/>
          <w:szCs w:val="22"/>
        </w:rPr>
        <w:t xml:space="preserve">%), followed by </w:t>
      </w:r>
      <w:r w:rsidR="00F037C8" w:rsidRPr="00BC7771">
        <w:rPr>
          <w:sz w:val="22"/>
          <w:szCs w:val="22"/>
        </w:rPr>
        <w:t xml:space="preserve">France </w:t>
      </w:r>
      <w:r w:rsidR="00D44600" w:rsidRPr="00BC7771">
        <w:rPr>
          <w:sz w:val="22"/>
          <w:szCs w:val="22"/>
        </w:rPr>
        <w:t>(</w:t>
      </w:r>
      <w:r w:rsidR="00F037C8" w:rsidRPr="00BC7771">
        <w:rPr>
          <w:sz w:val="22"/>
          <w:szCs w:val="22"/>
        </w:rPr>
        <w:t>10.3</w:t>
      </w:r>
      <w:r w:rsidR="00D44600" w:rsidRPr="00BC7771">
        <w:rPr>
          <w:sz w:val="22"/>
          <w:szCs w:val="22"/>
        </w:rPr>
        <w:t>%)</w:t>
      </w:r>
      <w:r w:rsidR="00502734">
        <w:rPr>
          <w:sz w:val="22"/>
          <w:szCs w:val="22"/>
        </w:rPr>
        <w:t xml:space="preserve"> and</w:t>
      </w:r>
      <w:r w:rsidR="00D44600" w:rsidRPr="00BC7771">
        <w:rPr>
          <w:sz w:val="22"/>
          <w:szCs w:val="22"/>
        </w:rPr>
        <w:t xml:space="preserve"> </w:t>
      </w:r>
      <w:r w:rsidR="00F037C8" w:rsidRPr="00BC7771">
        <w:rPr>
          <w:sz w:val="22"/>
          <w:szCs w:val="22"/>
        </w:rPr>
        <w:t xml:space="preserve">Luxembourg </w:t>
      </w:r>
      <w:r w:rsidR="00D44600" w:rsidRPr="00BC7771">
        <w:rPr>
          <w:sz w:val="22"/>
          <w:szCs w:val="22"/>
        </w:rPr>
        <w:t>(</w:t>
      </w:r>
      <w:r w:rsidR="00F037C8" w:rsidRPr="00BC7771">
        <w:rPr>
          <w:sz w:val="22"/>
          <w:szCs w:val="22"/>
        </w:rPr>
        <w:t>3</w:t>
      </w:r>
      <w:r w:rsidR="00D44600" w:rsidRPr="00BC7771">
        <w:rPr>
          <w:sz w:val="22"/>
          <w:szCs w:val="22"/>
        </w:rPr>
        <w:t>.6%)</w:t>
      </w:r>
      <w:r w:rsidR="00502734">
        <w:rPr>
          <w:sz w:val="22"/>
          <w:szCs w:val="22"/>
        </w:rPr>
        <w:t>.</w:t>
      </w:r>
    </w:p>
    <w:p w:rsidR="001142A5" w:rsidRDefault="00CB519C" w:rsidP="00944B84">
      <w:pPr>
        <w:pStyle w:val="FootnoteText"/>
        <w:tabs>
          <w:tab w:val="left" w:pos="360"/>
        </w:tabs>
        <w:jc w:val="both"/>
        <w:rPr>
          <w:noProof/>
        </w:rPr>
      </w:pPr>
      <w:r w:rsidRPr="00CB519C">
        <w:drawing>
          <wp:anchor distT="0" distB="0" distL="114300" distR="114300" simplePos="0" relativeHeight="2519050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120650</wp:posOffset>
            </wp:positionV>
            <wp:extent cx="5508000" cy="6247748"/>
            <wp:effectExtent l="0" t="0" r="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0" cy="624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519C" w:rsidRDefault="00CB519C" w:rsidP="00944B84">
      <w:pPr>
        <w:pStyle w:val="FootnoteText"/>
        <w:tabs>
          <w:tab w:val="left" w:pos="360"/>
        </w:tabs>
        <w:jc w:val="both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1142A5" w:rsidRDefault="001142A5" w:rsidP="00AD3D5F">
      <w:pPr>
        <w:pStyle w:val="FootnoteText"/>
        <w:tabs>
          <w:tab w:val="left" w:pos="360"/>
        </w:tabs>
        <w:jc w:val="center"/>
      </w:pPr>
    </w:p>
    <w:p w:rsidR="00A06FA9" w:rsidRDefault="00A06FA9" w:rsidP="00AD3D5F">
      <w:pPr>
        <w:pStyle w:val="FootnoteText"/>
        <w:tabs>
          <w:tab w:val="left" w:pos="360"/>
        </w:tabs>
        <w:jc w:val="center"/>
      </w:pPr>
    </w:p>
    <w:p w:rsidR="00A06FA9" w:rsidRDefault="00A06FA9" w:rsidP="00AD3D5F">
      <w:pPr>
        <w:pStyle w:val="FootnoteText"/>
        <w:tabs>
          <w:tab w:val="left" w:pos="360"/>
        </w:tabs>
        <w:jc w:val="center"/>
      </w:pPr>
    </w:p>
    <w:p w:rsidR="001142A5" w:rsidRDefault="001142A5" w:rsidP="007A620F">
      <w:pPr>
        <w:pStyle w:val="FootnoteText"/>
        <w:tabs>
          <w:tab w:val="left" w:pos="360"/>
        </w:tabs>
      </w:pPr>
    </w:p>
    <w:p w:rsidR="00672EEC" w:rsidRDefault="00672EEC" w:rsidP="00AD3D5F">
      <w:pPr>
        <w:pStyle w:val="FootnoteText"/>
        <w:tabs>
          <w:tab w:val="left" w:pos="360"/>
        </w:tabs>
        <w:jc w:val="center"/>
      </w:pPr>
    </w:p>
    <w:p w:rsidR="00D24B24" w:rsidRDefault="00D24B24" w:rsidP="00AD3D5F">
      <w:pPr>
        <w:pStyle w:val="FootnoteText"/>
        <w:tabs>
          <w:tab w:val="left" w:pos="360"/>
        </w:tabs>
        <w:jc w:val="center"/>
      </w:pPr>
    </w:p>
    <w:p w:rsidR="00D24B24" w:rsidRDefault="00D24B24" w:rsidP="00AD3D5F">
      <w:pPr>
        <w:pStyle w:val="FootnoteText"/>
        <w:tabs>
          <w:tab w:val="left" w:pos="360"/>
        </w:tabs>
        <w:jc w:val="center"/>
      </w:pPr>
    </w:p>
    <w:p w:rsidR="00195B8E" w:rsidRDefault="00195B8E" w:rsidP="001142A5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2760A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AIF Market</w:t>
      </w:r>
      <w:r w:rsidRPr="004C7355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142A5" w:rsidRPr="004C7355" w:rsidRDefault="001142A5" w:rsidP="001142A5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7355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121780" w:rsidRPr="00121780" w:rsidRDefault="001142A5" w:rsidP="005A545B">
      <w:pPr>
        <w:spacing w:after="160" w:line="252" w:lineRule="auto"/>
        <w:contextualSpacing/>
        <w:jc w:val="both"/>
        <w:rPr>
          <w:b/>
          <w:bCs/>
          <w:color w:val="0000FF"/>
          <w:sz w:val="22"/>
          <w:szCs w:val="22"/>
        </w:rPr>
      </w:pPr>
      <w:r w:rsidRPr="00121780">
        <w:rPr>
          <w:b/>
          <w:bCs/>
          <w:color w:val="0000FF"/>
          <w:sz w:val="22"/>
          <w:szCs w:val="22"/>
        </w:rPr>
        <w:t>AI</w:t>
      </w:r>
      <w:r w:rsidR="00537E5C" w:rsidRPr="00121780">
        <w:rPr>
          <w:b/>
          <w:bCs/>
          <w:color w:val="0000FF"/>
          <w:sz w:val="22"/>
          <w:szCs w:val="22"/>
        </w:rPr>
        <w:t>F</w:t>
      </w:r>
      <w:r w:rsidR="00366212">
        <w:rPr>
          <w:b/>
          <w:bCs/>
          <w:color w:val="0000FF"/>
          <w:sz w:val="22"/>
          <w:szCs w:val="22"/>
        </w:rPr>
        <w:t>s</w:t>
      </w:r>
      <w:r w:rsidR="00537E5C" w:rsidRPr="00121780">
        <w:rPr>
          <w:b/>
          <w:bCs/>
          <w:color w:val="0000FF"/>
          <w:sz w:val="22"/>
          <w:szCs w:val="22"/>
        </w:rPr>
        <w:t xml:space="preserve"> recorded net sale</w:t>
      </w:r>
      <w:r w:rsidR="008C259B">
        <w:rPr>
          <w:b/>
          <w:bCs/>
          <w:color w:val="0000FF"/>
          <w:sz w:val="22"/>
          <w:szCs w:val="22"/>
        </w:rPr>
        <w:t xml:space="preserve">s of EUR </w:t>
      </w:r>
      <w:r w:rsidR="00F3002F">
        <w:rPr>
          <w:b/>
          <w:bCs/>
          <w:color w:val="0000FF"/>
          <w:sz w:val="22"/>
          <w:szCs w:val="22"/>
        </w:rPr>
        <w:t>2</w:t>
      </w:r>
      <w:r w:rsidR="007A632D">
        <w:rPr>
          <w:b/>
          <w:bCs/>
          <w:color w:val="0000FF"/>
          <w:sz w:val="22"/>
          <w:szCs w:val="22"/>
        </w:rPr>
        <w:t>3</w:t>
      </w:r>
      <w:r w:rsidRPr="00121780">
        <w:rPr>
          <w:b/>
          <w:bCs/>
          <w:color w:val="0000FF"/>
          <w:sz w:val="22"/>
          <w:szCs w:val="22"/>
        </w:rPr>
        <w:t xml:space="preserve"> billion in </w:t>
      </w:r>
      <w:r w:rsidR="000D2165">
        <w:rPr>
          <w:b/>
          <w:bCs/>
          <w:color w:val="0000FF"/>
          <w:sz w:val="22"/>
          <w:szCs w:val="22"/>
        </w:rPr>
        <w:t>Q4 201</w:t>
      </w:r>
      <w:r w:rsidR="00F3002F">
        <w:rPr>
          <w:b/>
          <w:bCs/>
          <w:color w:val="0000FF"/>
          <w:sz w:val="22"/>
          <w:szCs w:val="22"/>
        </w:rPr>
        <w:t>8</w:t>
      </w:r>
      <w:r w:rsidR="0048465B" w:rsidRPr="00121780">
        <w:rPr>
          <w:b/>
          <w:bCs/>
          <w:color w:val="0000FF"/>
          <w:sz w:val="22"/>
          <w:szCs w:val="22"/>
        </w:rPr>
        <w:t xml:space="preserve">. </w:t>
      </w:r>
      <w:r w:rsidR="004B7365">
        <w:rPr>
          <w:b/>
          <w:bCs/>
          <w:color w:val="0000FF"/>
          <w:sz w:val="22"/>
          <w:szCs w:val="22"/>
        </w:rPr>
        <w:t>Over the course of</w:t>
      </w:r>
      <w:r w:rsidR="008C259B">
        <w:rPr>
          <w:b/>
          <w:bCs/>
          <w:color w:val="0000FF"/>
          <w:sz w:val="22"/>
          <w:szCs w:val="22"/>
        </w:rPr>
        <w:t xml:space="preserve"> 2</w:t>
      </w:r>
      <w:r w:rsidR="00121780" w:rsidRPr="00121780">
        <w:rPr>
          <w:b/>
          <w:bCs/>
          <w:color w:val="0000FF"/>
          <w:sz w:val="22"/>
          <w:szCs w:val="22"/>
        </w:rPr>
        <w:t>01</w:t>
      </w:r>
      <w:r w:rsidR="004D4584">
        <w:rPr>
          <w:b/>
          <w:bCs/>
          <w:color w:val="0000FF"/>
          <w:sz w:val="22"/>
          <w:szCs w:val="22"/>
        </w:rPr>
        <w:t>8</w:t>
      </w:r>
      <w:r w:rsidR="00121780" w:rsidRPr="00121780">
        <w:rPr>
          <w:b/>
          <w:bCs/>
          <w:color w:val="0000FF"/>
          <w:sz w:val="22"/>
          <w:szCs w:val="22"/>
        </w:rPr>
        <w:t>, AI</w:t>
      </w:r>
      <w:r w:rsidR="008C259B">
        <w:rPr>
          <w:b/>
          <w:bCs/>
          <w:color w:val="0000FF"/>
          <w:sz w:val="22"/>
          <w:szCs w:val="22"/>
        </w:rPr>
        <w:t>F</w:t>
      </w:r>
      <w:r w:rsidR="00366212">
        <w:rPr>
          <w:b/>
          <w:bCs/>
          <w:color w:val="0000FF"/>
          <w:sz w:val="22"/>
          <w:szCs w:val="22"/>
        </w:rPr>
        <w:t>s</w:t>
      </w:r>
      <w:r w:rsidR="008C259B">
        <w:rPr>
          <w:b/>
          <w:bCs/>
          <w:color w:val="0000FF"/>
          <w:sz w:val="22"/>
          <w:szCs w:val="22"/>
        </w:rPr>
        <w:t xml:space="preserve"> attracted net sales of EUR </w:t>
      </w:r>
      <w:r w:rsidR="00F3002F">
        <w:rPr>
          <w:b/>
          <w:bCs/>
          <w:color w:val="0000FF"/>
          <w:sz w:val="22"/>
          <w:szCs w:val="22"/>
        </w:rPr>
        <w:t>12</w:t>
      </w:r>
      <w:r w:rsidR="007A632D">
        <w:rPr>
          <w:b/>
          <w:bCs/>
          <w:color w:val="0000FF"/>
          <w:sz w:val="22"/>
          <w:szCs w:val="22"/>
        </w:rPr>
        <w:t>8</w:t>
      </w:r>
      <w:r w:rsidR="00F3002F">
        <w:rPr>
          <w:b/>
          <w:bCs/>
          <w:color w:val="0000FF"/>
          <w:sz w:val="22"/>
          <w:szCs w:val="22"/>
        </w:rPr>
        <w:t xml:space="preserve"> billion</w:t>
      </w:r>
      <w:r w:rsidR="008C259B">
        <w:rPr>
          <w:b/>
          <w:bCs/>
          <w:color w:val="0000FF"/>
          <w:sz w:val="22"/>
          <w:szCs w:val="22"/>
        </w:rPr>
        <w:t>.</w:t>
      </w:r>
    </w:p>
    <w:p w:rsidR="001142A5" w:rsidRDefault="001142A5" w:rsidP="00A6730B">
      <w:pPr>
        <w:jc w:val="both"/>
        <w:rPr>
          <w:b/>
          <w:bCs/>
          <w:color w:val="0000FF"/>
          <w:sz w:val="22"/>
          <w:szCs w:val="22"/>
        </w:rPr>
      </w:pPr>
    </w:p>
    <w:p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Long-term AIF</w:t>
      </w:r>
      <w:r w:rsidR="00366212">
        <w:rPr>
          <w:bCs/>
          <w:color w:val="000000"/>
          <w:sz w:val="22"/>
          <w:szCs w:val="22"/>
        </w:rPr>
        <w:t>s</w:t>
      </w:r>
      <w:r w:rsidRPr="007D3A6C">
        <w:rPr>
          <w:bCs/>
          <w:color w:val="000000"/>
          <w:sz w:val="22"/>
          <w:szCs w:val="22"/>
        </w:rPr>
        <w:t xml:space="preserve"> </w:t>
      </w:r>
      <w:r w:rsidR="009C0167">
        <w:rPr>
          <w:bCs/>
          <w:color w:val="000000"/>
          <w:sz w:val="22"/>
          <w:szCs w:val="22"/>
        </w:rPr>
        <w:t>recorded net sales</w:t>
      </w:r>
      <w:r w:rsidR="008C259B">
        <w:rPr>
          <w:bCs/>
          <w:color w:val="000000"/>
          <w:sz w:val="22"/>
          <w:szCs w:val="22"/>
        </w:rPr>
        <w:t xml:space="preserve"> of EUR 2</w:t>
      </w:r>
      <w:r w:rsidR="00F3002F">
        <w:rPr>
          <w:bCs/>
          <w:color w:val="000000"/>
          <w:sz w:val="22"/>
          <w:szCs w:val="22"/>
        </w:rPr>
        <w:t>7</w:t>
      </w:r>
      <w:r w:rsidR="000E6CAA">
        <w:rPr>
          <w:bCs/>
          <w:color w:val="000000"/>
          <w:sz w:val="22"/>
          <w:szCs w:val="22"/>
        </w:rPr>
        <w:t xml:space="preserve"> billion</w:t>
      </w:r>
      <w:r w:rsidR="00386104">
        <w:rPr>
          <w:bCs/>
          <w:color w:val="000000"/>
          <w:sz w:val="22"/>
          <w:szCs w:val="22"/>
        </w:rPr>
        <w:t xml:space="preserve"> in Q4 201</w:t>
      </w:r>
      <w:r w:rsidR="00F3002F">
        <w:rPr>
          <w:bCs/>
          <w:color w:val="000000"/>
          <w:sz w:val="22"/>
          <w:szCs w:val="22"/>
        </w:rPr>
        <w:t>8</w:t>
      </w:r>
      <w:r w:rsidR="000E6CAA">
        <w:rPr>
          <w:bCs/>
          <w:color w:val="000000"/>
          <w:sz w:val="22"/>
          <w:szCs w:val="22"/>
        </w:rPr>
        <w:t>, down</w:t>
      </w:r>
      <w:r>
        <w:rPr>
          <w:bCs/>
          <w:color w:val="000000"/>
          <w:sz w:val="22"/>
          <w:szCs w:val="22"/>
        </w:rPr>
        <w:t xml:space="preserve"> from</w:t>
      </w:r>
      <w:r w:rsidRPr="00A7353F">
        <w:rPr>
          <w:bCs/>
          <w:color w:val="000000"/>
          <w:sz w:val="22"/>
          <w:szCs w:val="22"/>
        </w:rPr>
        <w:t xml:space="preserve"> EUR </w:t>
      </w:r>
      <w:r w:rsidR="00F3002F">
        <w:rPr>
          <w:bCs/>
          <w:color w:val="000000"/>
          <w:sz w:val="22"/>
          <w:szCs w:val="22"/>
        </w:rPr>
        <w:t>38</w:t>
      </w:r>
      <w:r w:rsidRPr="00A7353F">
        <w:rPr>
          <w:bCs/>
          <w:color w:val="000000"/>
          <w:sz w:val="22"/>
          <w:szCs w:val="22"/>
        </w:rPr>
        <w:t xml:space="preserve"> billion in </w:t>
      </w:r>
      <w:r w:rsidR="000D2165">
        <w:rPr>
          <w:bCs/>
          <w:color w:val="000000"/>
          <w:sz w:val="22"/>
          <w:szCs w:val="22"/>
        </w:rPr>
        <w:t>Q</w:t>
      </w:r>
      <w:r w:rsidR="00F3002F">
        <w:rPr>
          <w:bCs/>
          <w:color w:val="000000"/>
          <w:sz w:val="22"/>
          <w:szCs w:val="22"/>
        </w:rPr>
        <w:t>3</w:t>
      </w:r>
      <w:r w:rsidR="000D2165">
        <w:rPr>
          <w:bCs/>
          <w:color w:val="000000"/>
          <w:sz w:val="22"/>
          <w:szCs w:val="22"/>
        </w:rPr>
        <w:t xml:space="preserve"> 201</w:t>
      </w:r>
      <w:r w:rsidR="00F3002F">
        <w:rPr>
          <w:bCs/>
          <w:color w:val="000000"/>
          <w:sz w:val="22"/>
          <w:szCs w:val="22"/>
        </w:rPr>
        <w:t>8</w:t>
      </w:r>
      <w:r w:rsidRPr="00A7353F">
        <w:rPr>
          <w:bCs/>
          <w:color w:val="000000"/>
          <w:sz w:val="22"/>
          <w:szCs w:val="22"/>
        </w:rPr>
        <w:t xml:space="preserve">. </w:t>
      </w:r>
      <w:r w:rsidR="00F3002F">
        <w:rPr>
          <w:bCs/>
          <w:color w:val="000000"/>
          <w:sz w:val="22"/>
          <w:szCs w:val="22"/>
        </w:rPr>
        <w:t>E</w:t>
      </w:r>
      <w:r w:rsidR="00712AAB">
        <w:rPr>
          <w:bCs/>
          <w:color w:val="000000"/>
          <w:sz w:val="22"/>
          <w:szCs w:val="22"/>
        </w:rPr>
        <w:t xml:space="preserve">quity funds </w:t>
      </w:r>
      <w:r w:rsidR="00F3002F">
        <w:rPr>
          <w:bCs/>
          <w:color w:val="000000"/>
          <w:sz w:val="22"/>
          <w:szCs w:val="22"/>
        </w:rPr>
        <w:t xml:space="preserve">registered net inflows of </w:t>
      </w:r>
      <w:r w:rsidR="008C259B">
        <w:rPr>
          <w:bCs/>
          <w:color w:val="000000"/>
          <w:sz w:val="22"/>
          <w:szCs w:val="22"/>
        </w:rPr>
        <w:t xml:space="preserve">EUR </w:t>
      </w:r>
      <w:r w:rsidR="00F3002F">
        <w:rPr>
          <w:bCs/>
          <w:color w:val="000000"/>
          <w:sz w:val="22"/>
          <w:szCs w:val="22"/>
        </w:rPr>
        <w:t>4</w:t>
      </w:r>
      <w:r w:rsidR="008C259B">
        <w:rPr>
          <w:bCs/>
          <w:color w:val="000000"/>
          <w:sz w:val="22"/>
          <w:szCs w:val="22"/>
        </w:rPr>
        <w:t xml:space="preserve"> billion</w:t>
      </w:r>
      <w:r>
        <w:rPr>
          <w:bCs/>
          <w:color w:val="000000"/>
          <w:sz w:val="22"/>
          <w:szCs w:val="22"/>
        </w:rPr>
        <w:t xml:space="preserve"> in </w:t>
      </w:r>
      <w:r w:rsidR="00EA4BDE">
        <w:rPr>
          <w:bCs/>
          <w:color w:val="000000"/>
          <w:sz w:val="22"/>
          <w:szCs w:val="22"/>
        </w:rPr>
        <w:t>Q4 2018</w:t>
      </w:r>
      <w:r w:rsidR="00F3002F">
        <w:rPr>
          <w:bCs/>
          <w:color w:val="000000"/>
          <w:sz w:val="22"/>
          <w:szCs w:val="22"/>
        </w:rPr>
        <w:t>, compared to net outflows of EUR 3 billion</w:t>
      </w:r>
      <w:r w:rsidR="000E6CAA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in </w:t>
      </w:r>
      <w:r w:rsidR="00EA4BDE">
        <w:rPr>
          <w:bCs/>
          <w:color w:val="000000"/>
          <w:sz w:val="22"/>
          <w:szCs w:val="22"/>
        </w:rPr>
        <w:t>Q3 2018</w:t>
      </w:r>
      <w:r>
        <w:rPr>
          <w:bCs/>
          <w:color w:val="000000"/>
          <w:sz w:val="22"/>
          <w:szCs w:val="22"/>
        </w:rPr>
        <w:t xml:space="preserve">. </w:t>
      </w:r>
      <w:r w:rsidR="00F3002F">
        <w:rPr>
          <w:bCs/>
          <w:color w:val="000000"/>
          <w:sz w:val="22"/>
          <w:szCs w:val="22"/>
        </w:rPr>
        <w:t>In the fourth quarter</w:t>
      </w:r>
      <w:r w:rsidR="004B7365">
        <w:rPr>
          <w:bCs/>
          <w:color w:val="000000"/>
          <w:sz w:val="22"/>
          <w:szCs w:val="22"/>
        </w:rPr>
        <w:t xml:space="preserve"> of 2018</w:t>
      </w:r>
      <w:r w:rsidR="00F3002F">
        <w:rPr>
          <w:bCs/>
          <w:color w:val="000000"/>
          <w:sz w:val="22"/>
          <w:szCs w:val="22"/>
        </w:rPr>
        <w:t>, m</w:t>
      </w:r>
      <w:r>
        <w:rPr>
          <w:bCs/>
          <w:color w:val="000000"/>
          <w:sz w:val="22"/>
          <w:szCs w:val="22"/>
        </w:rPr>
        <w:t xml:space="preserve">ulti-asset funds </w:t>
      </w:r>
      <w:r w:rsidR="00F3002F">
        <w:rPr>
          <w:bCs/>
          <w:color w:val="000000"/>
          <w:sz w:val="22"/>
          <w:szCs w:val="22"/>
        </w:rPr>
        <w:t>recorded the same level of net sales as in Q3 2018 (EUR 10</w:t>
      </w:r>
      <w:r>
        <w:rPr>
          <w:bCs/>
          <w:color w:val="000000"/>
          <w:sz w:val="22"/>
          <w:szCs w:val="22"/>
        </w:rPr>
        <w:t xml:space="preserve"> billion</w:t>
      </w:r>
      <w:r w:rsidR="00F3002F">
        <w:rPr>
          <w:bCs/>
          <w:color w:val="000000"/>
          <w:sz w:val="22"/>
          <w:szCs w:val="22"/>
        </w:rPr>
        <w:t>)</w:t>
      </w:r>
      <w:r>
        <w:rPr>
          <w:bCs/>
          <w:color w:val="000000"/>
          <w:sz w:val="22"/>
          <w:szCs w:val="22"/>
        </w:rPr>
        <w:t>.</w:t>
      </w:r>
      <w:r w:rsidRPr="00A7353F">
        <w:rPr>
          <w:bCs/>
          <w:color w:val="000000"/>
          <w:sz w:val="22"/>
          <w:szCs w:val="22"/>
        </w:rPr>
        <w:t xml:space="preserve"> </w:t>
      </w:r>
      <w:r w:rsidR="0025362C">
        <w:rPr>
          <w:bCs/>
          <w:color w:val="000000"/>
          <w:sz w:val="22"/>
          <w:szCs w:val="22"/>
        </w:rPr>
        <w:t xml:space="preserve">Bond </w:t>
      </w:r>
      <w:r w:rsidR="008C259B">
        <w:rPr>
          <w:bCs/>
          <w:color w:val="000000"/>
          <w:sz w:val="22"/>
          <w:szCs w:val="22"/>
        </w:rPr>
        <w:t xml:space="preserve">funds </w:t>
      </w:r>
      <w:r w:rsidR="0025362C">
        <w:rPr>
          <w:bCs/>
          <w:color w:val="000000"/>
          <w:sz w:val="22"/>
          <w:szCs w:val="22"/>
        </w:rPr>
        <w:t>continued to suffer from net outflows</w:t>
      </w:r>
      <w:r w:rsidR="004B7365">
        <w:rPr>
          <w:bCs/>
          <w:color w:val="000000"/>
          <w:sz w:val="22"/>
          <w:szCs w:val="22"/>
        </w:rPr>
        <w:t>,</w:t>
      </w:r>
      <w:r w:rsidR="0025362C">
        <w:rPr>
          <w:bCs/>
          <w:color w:val="000000"/>
          <w:sz w:val="22"/>
          <w:szCs w:val="22"/>
        </w:rPr>
        <w:t xml:space="preserve"> </w:t>
      </w:r>
      <w:r w:rsidR="004B7365">
        <w:rPr>
          <w:bCs/>
          <w:color w:val="000000"/>
          <w:sz w:val="22"/>
          <w:szCs w:val="22"/>
        </w:rPr>
        <w:t>EUR 1 billion</w:t>
      </w:r>
      <w:r w:rsidR="0025362C">
        <w:rPr>
          <w:bCs/>
          <w:color w:val="000000"/>
          <w:sz w:val="22"/>
          <w:szCs w:val="22"/>
        </w:rPr>
        <w:t xml:space="preserve"> compared to EUR 4 billon in </w:t>
      </w:r>
      <w:r w:rsidR="00EA4BDE">
        <w:rPr>
          <w:bCs/>
          <w:color w:val="000000"/>
          <w:sz w:val="22"/>
          <w:szCs w:val="22"/>
        </w:rPr>
        <w:t>Q3 2018</w:t>
      </w:r>
      <w:r w:rsidR="0025362C">
        <w:rPr>
          <w:bCs/>
          <w:color w:val="000000"/>
          <w:sz w:val="22"/>
          <w:szCs w:val="22"/>
        </w:rPr>
        <w:t xml:space="preserve">. </w:t>
      </w:r>
      <w:r>
        <w:rPr>
          <w:bCs/>
          <w:color w:val="000000"/>
          <w:sz w:val="22"/>
          <w:szCs w:val="22"/>
        </w:rPr>
        <w:t xml:space="preserve">Net sales of other funds </w:t>
      </w:r>
      <w:r w:rsidR="008C259B">
        <w:rPr>
          <w:bCs/>
          <w:color w:val="000000"/>
          <w:sz w:val="22"/>
          <w:szCs w:val="22"/>
        </w:rPr>
        <w:t>decreased from EUR 3</w:t>
      </w:r>
      <w:r w:rsidR="0025362C">
        <w:rPr>
          <w:bCs/>
          <w:color w:val="000000"/>
          <w:sz w:val="22"/>
          <w:szCs w:val="22"/>
        </w:rPr>
        <w:t>0</w:t>
      </w:r>
      <w:r>
        <w:rPr>
          <w:bCs/>
          <w:color w:val="000000"/>
          <w:sz w:val="22"/>
          <w:szCs w:val="22"/>
        </w:rPr>
        <w:t xml:space="preserve"> billion in </w:t>
      </w:r>
      <w:r w:rsidR="000D2165">
        <w:rPr>
          <w:bCs/>
          <w:color w:val="000000"/>
          <w:sz w:val="22"/>
          <w:szCs w:val="22"/>
        </w:rPr>
        <w:t>Q3 201</w:t>
      </w:r>
      <w:r w:rsidR="0025362C">
        <w:rPr>
          <w:bCs/>
          <w:color w:val="000000"/>
          <w:sz w:val="22"/>
          <w:szCs w:val="22"/>
        </w:rPr>
        <w:t>8</w:t>
      </w:r>
      <w:r w:rsidR="008C259B">
        <w:rPr>
          <w:bCs/>
          <w:color w:val="000000"/>
          <w:sz w:val="22"/>
          <w:szCs w:val="22"/>
        </w:rPr>
        <w:t xml:space="preserve"> to EUR </w:t>
      </w:r>
      <w:r w:rsidR="0025362C">
        <w:rPr>
          <w:bCs/>
          <w:color w:val="000000"/>
          <w:sz w:val="22"/>
          <w:szCs w:val="22"/>
        </w:rPr>
        <w:t>8</w:t>
      </w:r>
      <w:r>
        <w:rPr>
          <w:bCs/>
          <w:color w:val="000000"/>
          <w:sz w:val="22"/>
          <w:szCs w:val="22"/>
        </w:rPr>
        <w:t xml:space="preserve"> billion in </w:t>
      </w:r>
      <w:r w:rsidR="000D2165">
        <w:rPr>
          <w:bCs/>
          <w:color w:val="000000"/>
          <w:sz w:val="22"/>
          <w:szCs w:val="22"/>
        </w:rPr>
        <w:t>Q4 201</w:t>
      </w:r>
      <w:r w:rsidR="0025362C">
        <w:rPr>
          <w:bCs/>
          <w:color w:val="000000"/>
          <w:sz w:val="22"/>
          <w:szCs w:val="22"/>
        </w:rPr>
        <w:t>8</w:t>
      </w:r>
      <w:r w:rsidR="000D46CD">
        <w:rPr>
          <w:bCs/>
          <w:color w:val="000000"/>
          <w:sz w:val="22"/>
          <w:szCs w:val="22"/>
        </w:rPr>
        <w:t>.</w:t>
      </w:r>
    </w:p>
    <w:p w:rsidR="001142A5" w:rsidRPr="004C7355" w:rsidRDefault="00843711" w:rsidP="001142A5">
      <w:pPr>
        <w:pStyle w:val="Footer"/>
        <w:jc w:val="center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margin">
              <wp:posOffset>3111500</wp:posOffset>
            </wp:positionH>
            <wp:positionV relativeFrom="paragraph">
              <wp:posOffset>177165</wp:posOffset>
            </wp:positionV>
            <wp:extent cx="3410906" cy="208800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906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139065</wp:posOffset>
            </wp:positionV>
            <wp:extent cx="3402535" cy="2088000"/>
            <wp:effectExtent l="0" t="0" r="0" b="762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535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355" w:rsidRPr="004C7355" w:rsidRDefault="00882545" w:rsidP="004C7355">
      <w:pPr>
        <w:pStyle w:val="Footer"/>
        <w:jc w:val="center"/>
        <w:outlineLvl w:val="0"/>
        <w:rPr>
          <w:b/>
          <w:bCs/>
          <w:iCs/>
          <w:sz w:val="28"/>
        </w:rPr>
      </w:pP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4484518</wp:posOffset>
            </wp:positionV>
            <wp:extent cx="3388795" cy="20880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795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4465320</wp:posOffset>
            </wp:positionV>
            <wp:extent cx="3406400" cy="2088000"/>
            <wp:effectExtent l="0" t="0" r="0" b="76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4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2312670</wp:posOffset>
            </wp:positionV>
            <wp:extent cx="3429778" cy="2088000"/>
            <wp:effectExtent l="0" t="0" r="0" b="762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78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-267335</wp:posOffset>
            </wp:positionH>
            <wp:positionV relativeFrom="paragraph">
              <wp:posOffset>2303145</wp:posOffset>
            </wp:positionV>
            <wp:extent cx="3429778" cy="20880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78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2A5" w:rsidRPr="004C7355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4C7355" w:rsidRPr="0032760A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 Market</w:t>
      </w:r>
    </w:p>
    <w:p w:rsidR="004C7355" w:rsidRPr="0032760A" w:rsidRDefault="004C7355" w:rsidP="0032760A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2760A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Country of Domiciliation and Investment Type</w:t>
      </w:r>
    </w:p>
    <w:p w:rsidR="004C7355" w:rsidRPr="004C7355" w:rsidRDefault="004C7355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b/>
          <w:bCs/>
          <w:iCs/>
          <w:sz w:val="28"/>
          <w:szCs w:val="20"/>
        </w:rPr>
      </w:pPr>
    </w:p>
    <w:p w:rsidR="004C7355" w:rsidRPr="004C7355" w:rsidRDefault="0061364D" w:rsidP="004C7355">
      <w:pPr>
        <w:spacing w:line="260" w:lineRule="atLeast"/>
        <w:jc w:val="both"/>
        <w:rPr>
          <w:color w:val="000000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>Fourteen</w:t>
      </w:r>
      <w:r w:rsidR="00A95915">
        <w:rPr>
          <w:b/>
          <w:color w:val="0000FF"/>
          <w:sz w:val="22"/>
          <w:szCs w:val="22"/>
          <w:lang w:eastAsia="fr-FR"/>
        </w:rPr>
        <w:t xml:space="preserve"> domiciles </w:t>
      </w:r>
      <w:r w:rsidR="004C7355" w:rsidRPr="004C7355">
        <w:rPr>
          <w:b/>
          <w:color w:val="0000FF"/>
          <w:sz w:val="22"/>
          <w:szCs w:val="22"/>
          <w:lang w:eastAsia="fr-FR"/>
        </w:rPr>
        <w:t>experienced net inflows into AIF</w:t>
      </w:r>
      <w:r w:rsidR="00366212">
        <w:rPr>
          <w:b/>
          <w:color w:val="0000FF"/>
          <w:sz w:val="22"/>
          <w:szCs w:val="22"/>
          <w:lang w:eastAsia="fr-FR"/>
        </w:rPr>
        <w:t>s</w:t>
      </w:r>
      <w:r w:rsidR="004C7355" w:rsidRPr="004C7355">
        <w:rPr>
          <w:b/>
          <w:color w:val="0000FF"/>
          <w:sz w:val="22"/>
          <w:szCs w:val="22"/>
          <w:lang w:eastAsia="fr-FR"/>
        </w:rPr>
        <w:t xml:space="preserve"> in </w:t>
      </w:r>
      <w:r w:rsidR="000D2165">
        <w:rPr>
          <w:b/>
          <w:color w:val="0000FF"/>
          <w:sz w:val="22"/>
          <w:szCs w:val="22"/>
          <w:lang w:eastAsia="fr-FR"/>
        </w:rPr>
        <w:t>Q4 201</w:t>
      </w:r>
      <w:r w:rsidR="00C31730">
        <w:rPr>
          <w:b/>
          <w:color w:val="0000FF"/>
          <w:sz w:val="22"/>
          <w:szCs w:val="22"/>
          <w:lang w:eastAsia="fr-FR"/>
        </w:rPr>
        <w:t>8</w:t>
      </w:r>
      <w:r w:rsidR="00A95915">
        <w:rPr>
          <w:b/>
          <w:color w:val="0000FF"/>
          <w:sz w:val="22"/>
          <w:szCs w:val="22"/>
          <w:lang w:eastAsia="fr-FR"/>
        </w:rPr>
        <w:t xml:space="preserve">, with </w:t>
      </w:r>
      <w:r w:rsidR="00C31730">
        <w:rPr>
          <w:b/>
          <w:color w:val="0000FF"/>
          <w:sz w:val="22"/>
          <w:szCs w:val="22"/>
          <w:lang w:eastAsia="fr-FR"/>
        </w:rPr>
        <w:t>four</w:t>
      </w:r>
      <w:r w:rsidR="00537E5C">
        <w:rPr>
          <w:b/>
          <w:color w:val="0000FF"/>
          <w:sz w:val="22"/>
          <w:szCs w:val="22"/>
          <w:lang w:eastAsia="fr-FR"/>
        </w:rPr>
        <w:t xml:space="preserve"> countries recording net sale</w:t>
      </w:r>
      <w:r w:rsidR="004C7355" w:rsidRPr="004C7355">
        <w:rPr>
          <w:b/>
          <w:color w:val="0000FF"/>
          <w:sz w:val="22"/>
          <w:szCs w:val="22"/>
          <w:lang w:eastAsia="fr-FR"/>
        </w:rPr>
        <w:t>s higher than EUR 1 billion.</w:t>
      </w:r>
      <w:r w:rsidR="004C7355" w:rsidRPr="004C7355">
        <w:rPr>
          <w:color w:val="000000"/>
          <w:sz w:val="22"/>
          <w:szCs w:val="22"/>
          <w:lang w:eastAsia="fr-FR"/>
        </w:rPr>
        <w:t xml:space="preserve"> </w:t>
      </w:r>
    </w:p>
    <w:p w:rsidR="004C7355" w:rsidRPr="004C7355" w:rsidRDefault="004C7355" w:rsidP="004C7355">
      <w:pPr>
        <w:spacing w:line="260" w:lineRule="atLeast"/>
        <w:jc w:val="both"/>
        <w:rPr>
          <w:color w:val="000000"/>
          <w:sz w:val="22"/>
          <w:szCs w:val="22"/>
          <w:lang w:eastAsia="fr-FR"/>
        </w:rPr>
      </w:pPr>
    </w:p>
    <w:p w:rsidR="004C7355" w:rsidRDefault="00C33158" w:rsidP="004C7355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color w:val="000000"/>
          <w:sz w:val="22"/>
          <w:szCs w:val="22"/>
          <w:lang w:eastAsia="fr-FR"/>
        </w:rPr>
        <w:t>In Q4 201</w:t>
      </w:r>
      <w:r w:rsidR="00C31730">
        <w:rPr>
          <w:color w:val="000000"/>
          <w:sz w:val="22"/>
          <w:szCs w:val="22"/>
          <w:lang w:eastAsia="fr-FR"/>
        </w:rPr>
        <w:t>8</w:t>
      </w:r>
      <w:r>
        <w:rPr>
          <w:color w:val="000000"/>
          <w:sz w:val="22"/>
          <w:szCs w:val="22"/>
          <w:lang w:eastAsia="fr-FR"/>
        </w:rPr>
        <w:t>, n</w:t>
      </w:r>
      <w:r w:rsidR="00537E5C">
        <w:rPr>
          <w:color w:val="000000"/>
          <w:sz w:val="22"/>
          <w:szCs w:val="22"/>
          <w:lang w:eastAsia="fr-FR"/>
        </w:rPr>
        <w:t>et sale</w:t>
      </w:r>
      <w:r w:rsidR="004C7355" w:rsidRPr="004C7355">
        <w:rPr>
          <w:color w:val="000000"/>
          <w:sz w:val="22"/>
          <w:szCs w:val="22"/>
          <w:lang w:eastAsia="fr-FR"/>
        </w:rPr>
        <w:t xml:space="preserve">s above EUR 1 billion were registered in </w:t>
      </w:r>
      <w:r w:rsidR="00A95915" w:rsidRPr="00A95915">
        <w:rPr>
          <w:color w:val="000000"/>
          <w:sz w:val="22"/>
          <w:szCs w:val="22"/>
          <w:lang w:eastAsia="fr-FR"/>
        </w:rPr>
        <w:t xml:space="preserve">Germany (EUR </w:t>
      </w:r>
      <w:r w:rsidR="00C31730">
        <w:rPr>
          <w:color w:val="000000"/>
          <w:sz w:val="22"/>
          <w:szCs w:val="22"/>
          <w:lang w:eastAsia="fr-FR"/>
        </w:rPr>
        <w:t>32.3</w:t>
      </w:r>
      <w:r w:rsidR="00A95915" w:rsidRPr="00A95915">
        <w:rPr>
          <w:color w:val="000000"/>
          <w:sz w:val="22"/>
          <w:szCs w:val="22"/>
          <w:lang w:eastAsia="fr-FR"/>
        </w:rPr>
        <w:t xml:space="preserve"> billion), </w:t>
      </w:r>
      <w:r w:rsidR="00A95915">
        <w:rPr>
          <w:color w:val="000000"/>
          <w:sz w:val="22"/>
          <w:szCs w:val="22"/>
          <w:lang w:eastAsia="fr-FR"/>
        </w:rPr>
        <w:t xml:space="preserve">Luxembourg (EUR </w:t>
      </w:r>
      <w:r w:rsidR="00C31730">
        <w:rPr>
          <w:color w:val="000000"/>
          <w:sz w:val="22"/>
          <w:szCs w:val="22"/>
          <w:lang w:eastAsia="fr-FR"/>
        </w:rPr>
        <w:t>4.2</w:t>
      </w:r>
      <w:r w:rsidR="00A95915">
        <w:rPr>
          <w:color w:val="000000"/>
          <w:sz w:val="22"/>
          <w:szCs w:val="22"/>
          <w:lang w:eastAsia="fr-FR"/>
        </w:rPr>
        <w:t xml:space="preserve"> billi</w:t>
      </w:r>
      <w:r w:rsidR="00DC3A95">
        <w:rPr>
          <w:color w:val="000000"/>
          <w:sz w:val="22"/>
          <w:szCs w:val="22"/>
          <w:lang w:eastAsia="fr-FR"/>
        </w:rPr>
        <w:t xml:space="preserve">on), </w:t>
      </w:r>
      <w:r w:rsidR="00C31730">
        <w:rPr>
          <w:color w:val="000000"/>
          <w:sz w:val="22"/>
          <w:szCs w:val="22"/>
          <w:lang w:eastAsia="fr-FR"/>
        </w:rPr>
        <w:t xml:space="preserve">France (1.6 billion) and </w:t>
      </w:r>
      <w:r w:rsidR="00DC3A95">
        <w:rPr>
          <w:color w:val="000000"/>
          <w:sz w:val="22"/>
          <w:szCs w:val="22"/>
          <w:lang w:eastAsia="fr-FR"/>
        </w:rPr>
        <w:t xml:space="preserve">the United Kingdom (EUR </w:t>
      </w:r>
      <w:r w:rsidR="00C31730">
        <w:rPr>
          <w:color w:val="000000"/>
          <w:sz w:val="22"/>
          <w:szCs w:val="22"/>
          <w:lang w:eastAsia="fr-FR"/>
        </w:rPr>
        <w:t xml:space="preserve">1 </w:t>
      </w:r>
      <w:r w:rsidR="00A95915">
        <w:rPr>
          <w:color w:val="000000"/>
          <w:sz w:val="22"/>
          <w:szCs w:val="22"/>
          <w:lang w:eastAsia="fr-FR"/>
        </w:rPr>
        <w:t>billion)</w:t>
      </w:r>
      <w:r w:rsidR="00C31730">
        <w:rPr>
          <w:color w:val="000000"/>
          <w:sz w:val="22"/>
          <w:szCs w:val="22"/>
          <w:lang w:eastAsia="fr-FR"/>
        </w:rPr>
        <w:t>.</w:t>
      </w:r>
    </w:p>
    <w:p w:rsidR="000D46CD" w:rsidRPr="004C7355" w:rsidRDefault="000D46CD" w:rsidP="004C7355">
      <w:pPr>
        <w:spacing w:line="260" w:lineRule="atLeast"/>
        <w:jc w:val="both"/>
        <w:rPr>
          <w:sz w:val="22"/>
          <w:szCs w:val="22"/>
          <w:lang w:eastAsia="fr-FR"/>
        </w:rPr>
      </w:pPr>
    </w:p>
    <w:p w:rsidR="005447E0" w:rsidRDefault="00C33158" w:rsidP="00D31791">
      <w:pPr>
        <w:jc w:val="both"/>
        <w:rPr>
          <w:color w:val="000000"/>
          <w:sz w:val="22"/>
          <w:szCs w:val="22"/>
          <w:lang w:eastAsia="fr-FR"/>
        </w:rPr>
      </w:pPr>
      <w:r>
        <w:rPr>
          <w:color w:val="000000"/>
          <w:sz w:val="22"/>
          <w:szCs w:val="22"/>
          <w:lang w:eastAsia="fr-FR"/>
        </w:rPr>
        <w:t>In 201</w:t>
      </w:r>
      <w:r w:rsidR="003757C8">
        <w:rPr>
          <w:color w:val="000000"/>
          <w:sz w:val="22"/>
          <w:szCs w:val="22"/>
          <w:lang w:eastAsia="fr-FR"/>
        </w:rPr>
        <w:t>8</w:t>
      </w:r>
      <w:r>
        <w:rPr>
          <w:color w:val="000000"/>
          <w:sz w:val="22"/>
          <w:szCs w:val="22"/>
          <w:lang w:eastAsia="fr-FR"/>
        </w:rPr>
        <w:t xml:space="preserve">, </w:t>
      </w:r>
      <w:r w:rsidR="003757C8">
        <w:rPr>
          <w:color w:val="000000"/>
          <w:sz w:val="22"/>
          <w:szCs w:val="22"/>
          <w:lang w:eastAsia="fr-FR"/>
        </w:rPr>
        <w:t>three</w:t>
      </w:r>
      <w:r w:rsidR="00A95915">
        <w:rPr>
          <w:color w:val="000000"/>
          <w:sz w:val="22"/>
          <w:szCs w:val="22"/>
          <w:lang w:eastAsia="fr-FR"/>
        </w:rPr>
        <w:t xml:space="preserve"> countries attracted net sales greater than EUR 10 billion</w:t>
      </w:r>
      <w:r>
        <w:rPr>
          <w:color w:val="000000"/>
          <w:sz w:val="22"/>
          <w:szCs w:val="22"/>
          <w:lang w:eastAsia="fr-FR"/>
        </w:rPr>
        <w:t>:</w:t>
      </w:r>
      <w:r w:rsidR="00A95915">
        <w:rPr>
          <w:color w:val="000000"/>
          <w:sz w:val="22"/>
          <w:szCs w:val="22"/>
          <w:lang w:eastAsia="fr-FR"/>
        </w:rPr>
        <w:t xml:space="preserve"> Germany (EUR </w:t>
      </w:r>
      <w:r w:rsidR="003757C8">
        <w:rPr>
          <w:color w:val="000000"/>
          <w:sz w:val="22"/>
          <w:szCs w:val="22"/>
          <w:lang w:eastAsia="fr-FR"/>
        </w:rPr>
        <w:t>95.6</w:t>
      </w:r>
      <w:r w:rsidR="00A95915">
        <w:rPr>
          <w:color w:val="000000"/>
          <w:sz w:val="22"/>
          <w:szCs w:val="22"/>
          <w:lang w:eastAsia="fr-FR"/>
        </w:rPr>
        <w:t xml:space="preserve"> billion), Ireland (EUR </w:t>
      </w:r>
      <w:r w:rsidR="003757C8">
        <w:rPr>
          <w:color w:val="000000"/>
          <w:sz w:val="22"/>
          <w:szCs w:val="22"/>
          <w:lang w:eastAsia="fr-FR"/>
        </w:rPr>
        <w:t xml:space="preserve">46.3 billion) and </w:t>
      </w:r>
      <w:r w:rsidR="00DC3A95">
        <w:rPr>
          <w:color w:val="000000"/>
          <w:sz w:val="22"/>
          <w:szCs w:val="22"/>
          <w:lang w:eastAsia="fr-FR"/>
        </w:rPr>
        <w:t xml:space="preserve">Luxembourg (EUR </w:t>
      </w:r>
      <w:r w:rsidR="003757C8">
        <w:rPr>
          <w:color w:val="000000"/>
          <w:sz w:val="22"/>
          <w:szCs w:val="22"/>
          <w:lang w:eastAsia="fr-FR"/>
        </w:rPr>
        <w:t>30.8 billion).</w:t>
      </w:r>
      <w:r w:rsidR="004B7365">
        <w:rPr>
          <w:color w:val="000000"/>
          <w:sz w:val="22"/>
          <w:szCs w:val="22"/>
          <w:lang w:eastAsia="fr-FR"/>
        </w:rPr>
        <w:t xml:space="preserve"> </w:t>
      </w:r>
    </w:p>
    <w:p w:rsidR="005447E0" w:rsidRDefault="005447E0" w:rsidP="00D31791">
      <w:pPr>
        <w:jc w:val="both"/>
        <w:rPr>
          <w:color w:val="000000"/>
          <w:sz w:val="22"/>
          <w:szCs w:val="22"/>
          <w:lang w:eastAsia="fr-FR"/>
        </w:rPr>
      </w:pPr>
    </w:p>
    <w:p w:rsidR="00A95915" w:rsidRPr="004C7355" w:rsidRDefault="004B7365" w:rsidP="00D31791">
      <w:pPr>
        <w:jc w:val="both"/>
        <w:rPr>
          <w:color w:val="000000"/>
          <w:sz w:val="22"/>
          <w:szCs w:val="22"/>
          <w:lang w:eastAsia="fr-FR"/>
        </w:rPr>
      </w:pPr>
      <w:r>
        <w:rPr>
          <w:color w:val="000000"/>
          <w:sz w:val="22"/>
          <w:szCs w:val="22"/>
          <w:lang w:eastAsia="fr-FR"/>
        </w:rPr>
        <w:t xml:space="preserve">The largest </w:t>
      </w:r>
      <w:r w:rsidR="00EA4BDE">
        <w:rPr>
          <w:color w:val="000000"/>
          <w:sz w:val="22"/>
          <w:szCs w:val="22"/>
          <w:lang w:eastAsia="fr-FR"/>
        </w:rPr>
        <w:t xml:space="preserve">net </w:t>
      </w:r>
      <w:r>
        <w:rPr>
          <w:color w:val="000000"/>
          <w:sz w:val="22"/>
          <w:szCs w:val="22"/>
          <w:lang w:eastAsia="fr-FR"/>
        </w:rPr>
        <w:t xml:space="preserve">outflows </w:t>
      </w:r>
      <w:r w:rsidR="00280CA7">
        <w:rPr>
          <w:color w:val="000000"/>
          <w:sz w:val="22"/>
          <w:szCs w:val="22"/>
          <w:lang w:eastAsia="fr-FR"/>
        </w:rPr>
        <w:t xml:space="preserve">in 2018 </w:t>
      </w:r>
      <w:r>
        <w:rPr>
          <w:color w:val="000000"/>
          <w:sz w:val="22"/>
          <w:szCs w:val="22"/>
          <w:lang w:eastAsia="fr-FR"/>
        </w:rPr>
        <w:t xml:space="preserve">were registered in the Netherlands (EUR 18.3 billion) and Denmark (EUR 18.1 billion), followed by France (EUR 13 billion). </w:t>
      </w:r>
    </w:p>
    <w:p w:rsidR="004C7355" w:rsidRPr="004C7355" w:rsidRDefault="005447E0" w:rsidP="004C7355">
      <w:pPr>
        <w:widowControl w:val="0"/>
        <w:tabs>
          <w:tab w:val="center" w:pos="4320"/>
          <w:tab w:val="right" w:pos="8640"/>
        </w:tabs>
        <w:outlineLvl w:val="0"/>
        <w:rPr>
          <w:b/>
          <w:bCs/>
          <w:iCs/>
          <w:sz w:val="28"/>
          <w:szCs w:val="20"/>
        </w:rPr>
      </w:pPr>
      <w:r w:rsidRPr="008270B6">
        <w:rPr>
          <w:noProof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185420</wp:posOffset>
            </wp:positionV>
            <wp:extent cx="6263640" cy="4877435"/>
            <wp:effectExtent l="0" t="0" r="381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487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7355" w:rsidRPr="004C7355" w:rsidRDefault="004C7355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sz w:val="20"/>
          <w:szCs w:val="20"/>
          <w:lang w:val="en-GB"/>
        </w:rPr>
      </w:pPr>
    </w:p>
    <w:p w:rsidR="004C7355" w:rsidRPr="004C7355" w:rsidRDefault="004C7355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sz w:val="20"/>
          <w:szCs w:val="20"/>
          <w:lang w:val="en-GB"/>
        </w:rPr>
      </w:pPr>
    </w:p>
    <w:p w:rsidR="004C7355" w:rsidRPr="004C7355" w:rsidRDefault="004C7355" w:rsidP="003519E6">
      <w:pPr>
        <w:pStyle w:val="Footer"/>
        <w:jc w:val="center"/>
        <w:outlineLvl w:val="0"/>
        <w:rPr>
          <w:b/>
          <w:bCs/>
          <w:iCs/>
          <w:sz w:val="28"/>
        </w:rPr>
      </w:pPr>
      <w:r w:rsidRPr="004C7355">
        <w:br w:type="page"/>
      </w:r>
      <w:r w:rsidRPr="003519E6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 Market</w:t>
      </w:r>
    </w:p>
    <w:p w:rsidR="004C7355" w:rsidRPr="003519E6" w:rsidRDefault="00481428" w:rsidP="003519E6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519E6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and Number of Funds by Investment Type</w:t>
      </w:r>
    </w:p>
    <w:p w:rsidR="004C7355" w:rsidRPr="004C7355" w:rsidRDefault="004C7355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color w:val="000000"/>
          <w:sz w:val="22"/>
          <w:szCs w:val="22"/>
        </w:rPr>
      </w:pPr>
    </w:p>
    <w:p w:rsidR="004C7355" w:rsidRDefault="004C7355" w:rsidP="00574EEF">
      <w:pPr>
        <w:widowControl w:val="0"/>
        <w:tabs>
          <w:tab w:val="left" w:pos="720"/>
          <w:tab w:val="left" w:pos="4320"/>
          <w:tab w:val="right" w:pos="8640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4C7355">
        <w:rPr>
          <w:b/>
          <w:bCs/>
          <w:color w:val="0000FF"/>
          <w:sz w:val="22"/>
          <w:szCs w:val="22"/>
        </w:rPr>
        <w:t>Net assets of AIF</w:t>
      </w:r>
      <w:r w:rsidR="00366212">
        <w:rPr>
          <w:b/>
          <w:bCs/>
          <w:color w:val="0000FF"/>
          <w:sz w:val="22"/>
          <w:szCs w:val="22"/>
        </w:rPr>
        <w:t>s</w:t>
      </w:r>
      <w:r w:rsidRPr="004C7355">
        <w:rPr>
          <w:b/>
          <w:bCs/>
          <w:color w:val="0000FF"/>
          <w:sz w:val="22"/>
          <w:szCs w:val="22"/>
        </w:rPr>
        <w:t xml:space="preserve"> </w:t>
      </w:r>
      <w:r w:rsidR="00B347C9">
        <w:rPr>
          <w:b/>
          <w:bCs/>
          <w:color w:val="0000FF"/>
          <w:sz w:val="22"/>
          <w:szCs w:val="22"/>
        </w:rPr>
        <w:t>dec</w:t>
      </w:r>
      <w:r w:rsidR="004B7365">
        <w:rPr>
          <w:b/>
          <w:bCs/>
          <w:color w:val="0000FF"/>
          <w:sz w:val="22"/>
          <w:szCs w:val="22"/>
        </w:rPr>
        <w:t>lined</w:t>
      </w:r>
      <w:r w:rsidR="004B7365" w:rsidRPr="00D120CB">
        <w:rPr>
          <w:b/>
          <w:bCs/>
          <w:color w:val="0000FF"/>
          <w:sz w:val="22"/>
          <w:szCs w:val="22"/>
        </w:rPr>
        <w:t xml:space="preserve"> </w:t>
      </w:r>
      <w:r w:rsidR="00862CD8">
        <w:rPr>
          <w:b/>
          <w:bCs/>
          <w:color w:val="0000FF"/>
          <w:sz w:val="22"/>
          <w:szCs w:val="22"/>
        </w:rPr>
        <w:t xml:space="preserve">by3.1% in </w:t>
      </w:r>
      <w:r w:rsidR="004B7365">
        <w:rPr>
          <w:b/>
          <w:bCs/>
          <w:color w:val="0000FF"/>
          <w:sz w:val="22"/>
          <w:szCs w:val="22"/>
        </w:rPr>
        <w:t>Q4 2018, a drop of</w:t>
      </w:r>
      <w:r w:rsidR="00B347C9">
        <w:rPr>
          <w:b/>
          <w:bCs/>
          <w:color w:val="0000FF"/>
          <w:sz w:val="22"/>
          <w:szCs w:val="22"/>
        </w:rPr>
        <w:t xml:space="preserve"> 3.</w:t>
      </w:r>
      <w:r w:rsidR="003519E6">
        <w:rPr>
          <w:b/>
          <w:bCs/>
          <w:color w:val="0000FF"/>
          <w:sz w:val="22"/>
          <w:szCs w:val="22"/>
        </w:rPr>
        <w:t>1</w:t>
      </w:r>
      <w:r w:rsidRPr="004C7355">
        <w:rPr>
          <w:b/>
          <w:bCs/>
          <w:color w:val="0000FF"/>
          <w:sz w:val="22"/>
          <w:szCs w:val="22"/>
        </w:rPr>
        <w:t xml:space="preserve">% </w:t>
      </w:r>
      <w:r w:rsidR="004B7365">
        <w:rPr>
          <w:b/>
          <w:bCs/>
          <w:color w:val="0000FF"/>
          <w:sz w:val="22"/>
          <w:szCs w:val="22"/>
        </w:rPr>
        <w:t>compared to the previous quarter.</w:t>
      </w:r>
      <w:r w:rsidR="00A95915">
        <w:rPr>
          <w:b/>
          <w:bCs/>
          <w:color w:val="0000FF"/>
          <w:sz w:val="22"/>
          <w:szCs w:val="22"/>
        </w:rPr>
        <w:t xml:space="preserve"> </w:t>
      </w:r>
      <w:r w:rsidR="00862CD8">
        <w:rPr>
          <w:b/>
          <w:bCs/>
          <w:color w:val="0000FF"/>
          <w:sz w:val="22"/>
          <w:szCs w:val="22"/>
        </w:rPr>
        <w:t>N</w:t>
      </w:r>
      <w:r w:rsidR="0012774B" w:rsidRPr="0012774B">
        <w:rPr>
          <w:b/>
          <w:bCs/>
          <w:color w:val="0000FF"/>
          <w:sz w:val="22"/>
          <w:szCs w:val="22"/>
        </w:rPr>
        <w:t>et assets of AIF</w:t>
      </w:r>
      <w:r w:rsidR="00366212">
        <w:rPr>
          <w:b/>
          <w:bCs/>
          <w:color w:val="0000FF"/>
          <w:sz w:val="22"/>
          <w:szCs w:val="22"/>
        </w:rPr>
        <w:t>s</w:t>
      </w:r>
      <w:r w:rsidR="0012774B" w:rsidRPr="0012774B">
        <w:rPr>
          <w:b/>
          <w:bCs/>
          <w:color w:val="0000FF"/>
          <w:sz w:val="22"/>
          <w:szCs w:val="22"/>
        </w:rPr>
        <w:t xml:space="preserve"> </w:t>
      </w:r>
      <w:r w:rsidR="00B347C9">
        <w:rPr>
          <w:b/>
          <w:bCs/>
          <w:color w:val="0000FF"/>
          <w:sz w:val="22"/>
          <w:szCs w:val="22"/>
        </w:rPr>
        <w:t>decreased</w:t>
      </w:r>
      <w:r w:rsidR="0012774B">
        <w:rPr>
          <w:b/>
          <w:bCs/>
          <w:color w:val="0000FF"/>
          <w:sz w:val="22"/>
          <w:szCs w:val="22"/>
        </w:rPr>
        <w:t xml:space="preserve"> by </w:t>
      </w:r>
      <w:r w:rsidR="00B347C9">
        <w:rPr>
          <w:b/>
          <w:bCs/>
          <w:color w:val="0000FF"/>
          <w:sz w:val="22"/>
          <w:szCs w:val="22"/>
        </w:rPr>
        <w:t>0.</w:t>
      </w:r>
      <w:r w:rsidR="003519E6">
        <w:rPr>
          <w:b/>
          <w:bCs/>
          <w:color w:val="0000FF"/>
          <w:sz w:val="22"/>
          <w:szCs w:val="22"/>
        </w:rPr>
        <w:t>4</w:t>
      </w:r>
      <w:r w:rsidR="00C04C87">
        <w:rPr>
          <w:b/>
          <w:bCs/>
          <w:color w:val="0000FF"/>
          <w:sz w:val="22"/>
          <w:szCs w:val="22"/>
        </w:rPr>
        <w:t>%</w:t>
      </w:r>
      <w:r w:rsidR="00862CD8">
        <w:rPr>
          <w:b/>
          <w:bCs/>
          <w:color w:val="0000FF"/>
          <w:sz w:val="22"/>
          <w:szCs w:val="22"/>
        </w:rPr>
        <w:t xml:space="preserve"> in 2018.</w:t>
      </w:r>
    </w:p>
    <w:p w:rsidR="00574EEF" w:rsidRPr="00574EEF" w:rsidRDefault="00574EEF" w:rsidP="00574EEF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</w:p>
    <w:p w:rsidR="004C7355" w:rsidRDefault="00D46414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color w:val="000000"/>
          <w:sz w:val="22"/>
          <w:szCs w:val="22"/>
          <w:lang w:val="en-GB"/>
        </w:rPr>
      </w:pPr>
      <w:r>
        <w:rPr>
          <w:color w:val="000000"/>
          <w:sz w:val="22"/>
          <w:szCs w:val="22"/>
          <w:lang w:val="en-GB"/>
        </w:rPr>
        <w:t>Two</w:t>
      </w:r>
      <w:r w:rsidR="00D120CB">
        <w:rPr>
          <w:color w:val="000000"/>
          <w:sz w:val="22"/>
          <w:szCs w:val="22"/>
          <w:lang w:val="en-GB"/>
        </w:rPr>
        <w:t xml:space="preserve"> fund </w:t>
      </w:r>
      <w:r>
        <w:rPr>
          <w:color w:val="000000"/>
          <w:sz w:val="22"/>
          <w:szCs w:val="22"/>
          <w:lang w:val="en-GB"/>
        </w:rPr>
        <w:t>categories</w:t>
      </w:r>
      <w:r w:rsidR="00D120CB">
        <w:rPr>
          <w:color w:val="000000"/>
          <w:sz w:val="22"/>
          <w:szCs w:val="22"/>
          <w:lang w:val="en-GB"/>
        </w:rPr>
        <w:t xml:space="preserve"> recorded </w:t>
      </w:r>
      <w:r w:rsidR="00366212">
        <w:rPr>
          <w:color w:val="000000"/>
          <w:sz w:val="22"/>
          <w:szCs w:val="22"/>
          <w:lang w:val="en-GB"/>
        </w:rPr>
        <w:t xml:space="preserve">a </w:t>
      </w:r>
      <w:r w:rsidR="00D120CB">
        <w:rPr>
          <w:color w:val="000000"/>
          <w:sz w:val="22"/>
          <w:szCs w:val="22"/>
          <w:lang w:val="en-GB"/>
        </w:rPr>
        <w:t>net asset growth in</w:t>
      </w:r>
      <w:r w:rsidR="004C7355" w:rsidRPr="004C7355">
        <w:rPr>
          <w:color w:val="000000"/>
          <w:sz w:val="22"/>
          <w:szCs w:val="22"/>
          <w:lang w:val="en-GB"/>
        </w:rPr>
        <w:t xml:space="preserve"> </w:t>
      </w:r>
      <w:r w:rsidR="000D2165">
        <w:rPr>
          <w:color w:val="000000"/>
          <w:sz w:val="22"/>
          <w:szCs w:val="22"/>
          <w:lang w:val="en-GB"/>
        </w:rPr>
        <w:t>Q4 20</w:t>
      </w:r>
      <w:r w:rsidR="00B347C9">
        <w:rPr>
          <w:color w:val="000000"/>
          <w:sz w:val="22"/>
          <w:szCs w:val="22"/>
          <w:lang w:val="en-GB"/>
        </w:rPr>
        <w:t>18</w:t>
      </w:r>
      <w:r w:rsidR="00862CD8">
        <w:rPr>
          <w:color w:val="000000"/>
          <w:sz w:val="22"/>
          <w:szCs w:val="22"/>
          <w:lang w:val="en-GB"/>
        </w:rPr>
        <w:t>:</w:t>
      </w:r>
      <w:r w:rsidR="004C7355" w:rsidRPr="004C7355">
        <w:rPr>
          <w:color w:val="000000"/>
          <w:sz w:val="22"/>
          <w:szCs w:val="22"/>
          <w:lang w:val="en-GB"/>
        </w:rPr>
        <w:t xml:space="preserve"> </w:t>
      </w:r>
      <w:r w:rsidR="003519E6">
        <w:rPr>
          <w:color w:val="000000"/>
          <w:sz w:val="22"/>
          <w:szCs w:val="22"/>
          <w:lang w:val="en-GB"/>
        </w:rPr>
        <w:t xml:space="preserve">real estate funds </w:t>
      </w:r>
      <w:r w:rsidR="00862CD8">
        <w:rPr>
          <w:color w:val="000000"/>
          <w:sz w:val="22"/>
          <w:szCs w:val="22"/>
          <w:lang w:val="en-GB"/>
        </w:rPr>
        <w:t>(</w:t>
      </w:r>
      <w:r w:rsidR="003519E6">
        <w:rPr>
          <w:color w:val="000000"/>
          <w:sz w:val="22"/>
          <w:szCs w:val="22"/>
          <w:lang w:val="en-GB"/>
        </w:rPr>
        <w:t>2%</w:t>
      </w:r>
      <w:r w:rsidR="00862CD8">
        <w:rPr>
          <w:color w:val="000000"/>
          <w:sz w:val="22"/>
          <w:szCs w:val="22"/>
          <w:lang w:val="en-GB"/>
        </w:rPr>
        <w:t>)</w:t>
      </w:r>
      <w:r w:rsidR="003519E6">
        <w:rPr>
          <w:color w:val="000000"/>
          <w:sz w:val="22"/>
          <w:szCs w:val="22"/>
          <w:lang w:val="en-GB"/>
        </w:rPr>
        <w:t xml:space="preserve"> and </w:t>
      </w:r>
      <w:r w:rsidR="00D27F88">
        <w:rPr>
          <w:color w:val="000000"/>
          <w:sz w:val="22"/>
          <w:szCs w:val="22"/>
          <w:lang w:val="en-GB"/>
        </w:rPr>
        <w:t xml:space="preserve">guaranteed/protected funds </w:t>
      </w:r>
      <w:r w:rsidR="00862CD8">
        <w:rPr>
          <w:color w:val="000000"/>
          <w:sz w:val="22"/>
          <w:szCs w:val="22"/>
          <w:lang w:val="en-GB"/>
        </w:rPr>
        <w:t>(</w:t>
      </w:r>
      <w:r w:rsidR="00D27F88">
        <w:rPr>
          <w:color w:val="000000"/>
          <w:sz w:val="22"/>
          <w:szCs w:val="22"/>
          <w:lang w:val="en-GB"/>
        </w:rPr>
        <w:t>1</w:t>
      </w:r>
      <w:r w:rsidR="00366212">
        <w:rPr>
          <w:color w:val="000000"/>
          <w:sz w:val="22"/>
          <w:szCs w:val="22"/>
          <w:lang w:val="en-GB"/>
        </w:rPr>
        <w:t>%</w:t>
      </w:r>
      <w:r w:rsidR="00862CD8">
        <w:rPr>
          <w:color w:val="000000"/>
          <w:sz w:val="22"/>
          <w:szCs w:val="22"/>
          <w:lang w:val="en-GB"/>
        </w:rPr>
        <w:t>)</w:t>
      </w:r>
      <w:r w:rsidR="00D27F88">
        <w:rPr>
          <w:color w:val="000000"/>
          <w:sz w:val="22"/>
          <w:szCs w:val="22"/>
          <w:lang w:val="en-GB"/>
        </w:rPr>
        <w:t>.</w:t>
      </w:r>
      <w:r w:rsidR="00986AB9">
        <w:rPr>
          <w:color w:val="000000"/>
          <w:sz w:val="22"/>
          <w:szCs w:val="22"/>
          <w:lang w:val="en-GB"/>
        </w:rPr>
        <w:t xml:space="preserve"> </w:t>
      </w:r>
      <w:r w:rsidR="00790A60">
        <w:rPr>
          <w:color w:val="000000"/>
          <w:sz w:val="22"/>
          <w:szCs w:val="22"/>
          <w:lang w:val="en-GB"/>
        </w:rPr>
        <w:t xml:space="preserve">Decreases in net assets were recorded </w:t>
      </w:r>
      <w:r w:rsidR="00366212">
        <w:rPr>
          <w:color w:val="000000"/>
          <w:sz w:val="22"/>
          <w:szCs w:val="22"/>
          <w:lang w:val="en-GB"/>
        </w:rPr>
        <w:t>for</w:t>
      </w:r>
      <w:r w:rsidR="00790A60">
        <w:rPr>
          <w:color w:val="000000"/>
          <w:sz w:val="22"/>
          <w:szCs w:val="22"/>
          <w:lang w:val="en-GB"/>
        </w:rPr>
        <w:t xml:space="preserve"> </w:t>
      </w:r>
      <w:r w:rsidR="00D27F88">
        <w:rPr>
          <w:color w:val="000000"/>
          <w:sz w:val="22"/>
          <w:szCs w:val="22"/>
          <w:lang w:val="en-GB"/>
        </w:rPr>
        <w:t xml:space="preserve">equity funds (10%), money market funds (4.5%), multi-asset funds (3.7%), other funds (3%) and bond funds </w:t>
      </w:r>
      <w:r w:rsidR="00790A60">
        <w:rPr>
          <w:color w:val="000000"/>
          <w:sz w:val="22"/>
          <w:szCs w:val="22"/>
          <w:lang w:val="en-GB"/>
        </w:rPr>
        <w:t>(</w:t>
      </w:r>
      <w:r w:rsidR="00D27F88">
        <w:rPr>
          <w:color w:val="000000"/>
          <w:sz w:val="22"/>
          <w:szCs w:val="22"/>
          <w:lang w:val="en-GB"/>
        </w:rPr>
        <w:t>0.6%).</w:t>
      </w:r>
      <w:r w:rsidR="00790A60">
        <w:rPr>
          <w:color w:val="000000"/>
          <w:sz w:val="22"/>
          <w:szCs w:val="22"/>
          <w:lang w:val="en-GB"/>
        </w:rPr>
        <w:t xml:space="preserve"> </w:t>
      </w:r>
    </w:p>
    <w:p w:rsidR="00C1344E" w:rsidRDefault="003519E6" w:rsidP="003519E6">
      <w:pPr>
        <w:widowControl w:val="0"/>
        <w:tabs>
          <w:tab w:val="left" w:pos="8115"/>
        </w:tabs>
        <w:spacing w:line="260" w:lineRule="exact"/>
        <w:jc w:val="both"/>
        <w:rPr>
          <w:color w:val="000000"/>
          <w:sz w:val="22"/>
          <w:szCs w:val="22"/>
          <w:lang w:val="en-GB"/>
        </w:rPr>
      </w:pPr>
      <w:r>
        <w:rPr>
          <w:color w:val="000000"/>
          <w:sz w:val="22"/>
          <w:szCs w:val="22"/>
          <w:lang w:val="en-GB"/>
        </w:rPr>
        <w:tab/>
      </w:r>
    </w:p>
    <w:p w:rsidR="00C1344E" w:rsidRDefault="00862CD8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color w:val="000000"/>
          <w:sz w:val="22"/>
          <w:szCs w:val="22"/>
          <w:lang w:val="en-GB"/>
        </w:rPr>
      </w:pPr>
      <w:r>
        <w:rPr>
          <w:color w:val="000000"/>
          <w:sz w:val="22"/>
          <w:szCs w:val="22"/>
          <w:lang w:val="en-GB"/>
        </w:rPr>
        <w:t>In</w:t>
      </w:r>
      <w:r w:rsidR="00D120CB">
        <w:rPr>
          <w:color w:val="000000"/>
          <w:sz w:val="22"/>
          <w:szCs w:val="22"/>
          <w:lang w:val="en-GB"/>
        </w:rPr>
        <w:t xml:space="preserve"> 2018, </w:t>
      </w:r>
      <w:r w:rsidR="00C3608A">
        <w:rPr>
          <w:color w:val="000000"/>
          <w:sz w:val="22"/>
          <w:szCs w:val="22"/>
          <w:lang w:val="en-GB"/>
        </w:rPr>
        <w:t xml:space="preserve">real estate </w:t>
      </w:r>
      <w:r w:rsidR="00472FEC">
        <w:rPr>
          <w:color w:val="000000"/>
          <w:sz w:val="22"/>
          <w:szCs w:val="22"/>
          <w:lang w:val="en-GB"/>
        </w:rPr>
        <w:t xml:space="preserve">funds </w:t>
      </w:r>
      <w:r w:rsidR="00C04C87">
        <w:rPr>
          <w:color w:val="000000"/>
          <w:sz w:val="22"/>
          <w:szCs w:val="22"/>
          <w:lang w:val="en-GB"/>
        </w:rPr>
        <w:t xml:space="preserve">registered the largest increase in net assets </w:t>
      </w:r>
      <w:r w:rsidR="00C1344E">
        <w:rPr>
          <w:color w:val="000000"/>
          <w:sz w:val="22"/>
          <w:szCs w:val="22"/>
          <w:lang w:val="en-GB"/>
        </w:rPr>
        <w:t>(</w:t>
      </w:r>
      <w:r w:rsidR="00C3608A">
        <w:rPr>
          <w:color w:val="000000"/>
          <w:sz w:val="22"/>
          <w:szCs w:val="22"/>
          <w:lang w:val="en-GB"/>
        </w:rPr>
        <w:t>10.1</w:t>
      </w:r>
      <w:r w:rsidR="00C1344E">
        <w:rPr>
          <w:color w:val="000000"/>
          <w:sz w:val="22"/>
          <w:szCs w:val="22"/>
          <w:lang w:val="en-GB"/>
        </w:rPr>
        <w:t xml:space="preserve">%), followed by </w:t>
      </w:r>
      <w:r w:rsidR="00C3608A">
        <w:rPr>
          <w:color w:val="000000"/>
          <w:sz w:val="22"/>
          <w:szCs w:val="22"/>
          <w:lang w:val="en-GB"/>
        </w:rPr>
        <w:t xml:space="preserve">other funds </w:t>
      </w:r>
      <w:r w:rsidR="00C1344E">
        <w:rPr>
          <w:color w:val="000000"/>
          <w:sz w:val="22"/>
          <w:szCs w:val="22"/>
          <w:lang w:val="en-GB"/>
        </w:rPr>
        <w:t>(</w:t>
      </w:r>
      <w:r w:rsidR="00986AB9">
        <w:rPr>
          <w:color w:val="000000"/>
          <w:sz w:val="22"/>
          <w:szCs w:val="22"/>
          <w:lang w:val="en-GB"/>
        </w:rPr>
        <w:t>3.</w:t>
      </w:r>
      <w:r w:rsidR="00C3608A">
        <w:rPr>
          <w:color w:val="000000"/>
          <w:sz w:val="22"/>
          <w:szCs w:val="22"/>
          <w:lang w:val="en-GB"/>
        </w:rPr>
        <w:t>8</w:t>
      </w:r>
      <w:r w:rsidR="00C1344E">
        <w:rPr>
          <w:color w:val="000000"/>
          <w:sz w:val="22"/>
          <w:szCs w:val="22"/>
          <w:lang w:val="en-GB"/>
        </w:rPr>
        <w:t>%). Money market funds saw the largest net asset decrease (</w:t>
      </w:r>
      <w:r w:rsidR="00C3608A">
        <w:rPr>
          <w:color w:val="000000"/>
          <w:sz w:val="22"/>
          <w:szCs w:val="22"/>
          <w:lang w:val="en-GB"/>
        </w:rPr>
        <w:t>9.3</w:t>
      </w:r>
      <w:r w:rsidR="00C1344E">
        <w:rPr>
          <w:color w:val="000000"/>
          <w:sz w:val="22"/>
          <w:szCs w:val="22"/>
          <w:lang w:val="en-GB"/>
        </w:rPr>
        <w:t>%)</w:t>
      </w:r>
      <w:r w:rsidR="00C33158">
        <w:rPr>
          <w:color w:val="000000"/>
          <w:sz w:val="22"/>
          <w:szCs w:val="22"/>
          <w:lang w:val="en-GB"/>
        </w:rPr>
        <w:t>,</w:t>
      </w:r>
      <w:r w:rsidR="00C1344E">
        <w:rPr>
          <w:color w:val="000000"/>
          <w:sz w:val="22"/>
          <w:szCs w:val="22"/>
          <w:lang w:val="en-GB"/>
        </w:rPr>
        <w:t xml:space="preserve"> followed by </w:t>
      </w:r>
      <w:r w:rsidR="00C3608A">
        <w:rPr>
          <w:color w:val="000000"/>
          <w:sz w:val="22"/>
          <w:szCs w:val="22"/>
          <w:lang w:val="en-GB"/>
        </w:rPr>
        <w:t xml:space="preserve">equity funds </w:t>
      </w:r>
      <w:r w:rsidR="00C04C87">
        <w:rPr>
          <w:color w:val="000000"/>
          <w:sz w:val="22"/>
          <w:szCs w:val="22"/>
          <w:lang w:val="en-GB"/>
        </w:rPr>
        <w:t>(</w:t>
      </w:r>
      <w:r w:rsidR="00C3608A">
        <w:rPr>
          <w:color w:val="000000"/>
          <w:sz w:val="22"/>
          <w:szCs w:val="22"/>
          <w:lang w:val="en-GB"/>
        </w:rPr>
        <w:t>7.6</w:t>
      </w:r>
      <w:r w:rsidR="00C04C87">
        <w:rPr>
          <w:color w:val="000000"/>
          <w:sz w:val="22"/>
          <w:szCs w:val="22"/>
          <w:lang w:val="en-GB"/>
        </w:rPr>
        <w:t>%)</w:t>
      </w:r>
      <w:r w:rsidR="00986AB9">
        <w:rPr>
          <w:color w:val="000000"/>
          <w:sz w:val="22"/>
          <w:szCs w:val="22"/>
          <w:lang w:val="en-GB"/>
        </w:rPr>
        <w:t xml:space="preserve">, </w:t>
      </w:r>
      <w:r w:rsidR="00C3608A">
        <w:rPr>
          <w:color w:val="000000"/>
          <w:sz w:val="22"/>
          <w:szCs w:val="22"/>
          <w:lang w:val="en-GB"/>
        </w:rPr>
        <w:t xml:space="preserve">guaranteed/protected funds (7.4%) </w:t>
      </w:r>
      <w:r w:rsidR="00986AB9">
        <w:rPr>
          <w:color w:val="000000"/>
          <w:sz w:val="22"/>
          <w:szCs w:val="22"/>
          <w:lang w:val="en-GB"/>
        </w:rPr>
        <w:t>multi-asset funds (</w:t>
      </w:r>
      <w:r w:rsidR="00C3608A">
        <w:rPr>
          <w:color w:val="000000"/>
          <w:sz w:val="22"/>
          <w:szCs w:val="22"/>
          <w:lang w:val="en-GB"/>
        </w:rPr>
        <w:t>3.9</w:t>
      </w:r>
      <w:r w:rsidR="00986AB9">
        <w:rPr>
          <w:color w:val="000000"/>
          <w:sz w:val="22"/>
          <w:szCs w:val="22"/>
          <w:lang w:val="en-GB"/>
        </w:rPr>
        <w:t>%) and</w:t>
      </w:r>
      <w:r w:rsidR="00C3608A">
        <w:rPr>
          <w:color w:val="000000"/>
          <w:sz w:val="22"/>
          <w:szCs w:val="22"/>
          <w:lang w:val="en-GB"/>
        </w:rPr>
        <w:t xml:space="preserve"> bond funds</w:t>
      </w:r>
      <w:r w:rsidR="00986AB9">
        <w:rPr>
          <w:color w:val="000000"/>
          <w:sz w:val="22"/>
          <w:szCs w:val="22"/>
          <w:lang w:val="en-GB"/>
        </w:rPr>
        <w:t xml:space="preserve"> (</w:t>
      </w:r>
      <w:r w:rsidR="00C3608A">
        <w:rPr>
          <w:color w:val="000000"/>
          <w:sz w:val="22"/>
          <w:szCs w:val="22"/>
          <w:lang w:val="en-GB"/>
        </w:rPr>
        <w:t>3</w:t>
      </w:r>
      <w:r w:rsidR="00986AB9">
        <w:rPr>
          <w:color w:val="000000"/>
          <w:sz w:val="22"/>
          <w:szCs w:val="22"/>
          <w:lang w:val="en-GB"/>
        </w:rPr>
        <w:t>.3%).</w:t>
      </w:r>
    </w:p>
    <w:p w:rsidR="004C7355" w:rsidRPr="004C7355" w:rsidRDefault="004C7355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color w:val="000000"/>
          <w:sz w:val="22"/>
          <w:szCs w:val="22"/>
          <w:lang w:val="en-GB"/>
        </w:rPr>
      </w:pPr>
    </w:p>
    <w:p w:rsidR="004C7355" w:rsidRPr="00862CD8" w:rsidRDefault="007A71B9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color w:val="000000"/>
          <w:sz w:val="22"/>
          <w:szCs w:val="22"/>
        </w:rPr>
      </w:pPr>
      <w:r w:rsidRPr="00862CD8">
        <w:rPr>
          <w:color w:val="000000"/>
          <w:sz w:val="22"/>
          <w:szCs w:val="22"/>
        </w:rPr>
        <w:t>The n</w:t>
      </w:r>
      <w:r w:rsidR="00C33158" w:rsidRPr="00862CD8">
        <w:rPr>
          <w:color w:val="000000"/>
          <w:sz w:val="22"/>
          <w:szCs w:val="22"/>
        </w:rPr>
        <w:t xml:space="preserve">umber of </w:t>
      </w:r>
      <w:r w:rsidR="002E39EC" w:rsidRPr="00862CD8">
        <w:rPr>
          <w:color w:val="000000"/>
          <w:sz w:val="22"/>
          <w:szCs w:val="22"/>
        </w:rPr>
        <w:t>Alternative Investment Funds</w:t>
      </w:r>
      <w:r w:rsidR="00C33158" w:rsidRPr="00862CD8">
        <w:rPr>
          <w:color w:val="000000"/>
          <w:sz w:val="22"/>
          <w:szCs w:val="22"/>
        </w:rPr>
        <w:t xml:space="preserve"> increased </w:t>
      </w:r>
      <w:r w:rsidR="00790A60" w:rsidRPr="00862CD8">
        <w:rPr>
          <w:color w:val="000000"/>
          <w:sz w:val="22"/>
          <w:szCs w:val="22"/>
        </w:rPr>
        <w:t xml:space="preserve">from </w:t>
      </w:r>
      <w:r w:rsidR="00BF0C63" w:rsidRPr="00862CD8">
        <w:rPr>
          <w:color w:val="000000"/>
          <w:sz w:val="22"/>
          <w:szCs w:val="22"/>
        </w:rPr>
        <w:t>28,</w:t>
      </w:r>
      <w:r w:rsidR="00986AB9" w:rsidRPr="00862CD8">
        <w:rPr>
          <w:color w:val="000000"/>
          <w:sz w:val="22"/>
          <w:szCs w:val="22"/>
        </w:rPr>
        <w:t>353</w:t>
      </w:r>
      <w:r w:rsidR="00BF0C63" w:rsidRPr="00862CD8">
        <w:rPr>
          <w:color w:val="000000"/>
          <w:sz w:val="22"/>
          <w:szCs w:val="22"/>
        </w:rPr>
        <w:t xml:space="preserve"> at end Q4 201</w:t>
      </w:r>
      <w:r w:rsidR="00986AB9" w:rsidRPr="00862CD8">
        <w:rPr>
          <w:color w:val="000000"/>
          <w:sz w:val="22"/>
          <w:szCs w:val="22"/>
        </w:rPr>
        <w:t>7</w:t>
      </w:r>
      <w:r w:rsidR="00BF0C63" w:rsidRPr="00862CD8">
        <w:rPr>
          <w:color w:val="000000"/>
          <w:sz w:val="22"/>
          <w:szCs w:val="22"/>
        </w:rPr>
        <w:t xml:space="preserve"> to 28,</w:t>
      </w:r>
      <w:r w:rsidR="00986AB9" w:rsidRPr="00862CD8">
        <w:rPr>
          <w:color w:val="000000"/>
          <w:sz w:val="22"/>
          <w:szCs w:val="22"/>
        </w:rPr>
        <w:t>635</w:t>
      </w:r>
      <w:r w:rsidR="00C1344E" w:rsidRPr="00862CD8">
        <w:rPr>
          <w:color w:val="000000"/>
          <w:sz w:val="22"/>
          <w:szCs w:val="22"/>
        </w:rPr>
        <w:t xml:space="preserve"> at end Q4 201</w:t>
      </w:r>
      <w:r w:rsidR="00986AB9" w:rsidRPr="00862CD8">
        <w:rPr>
          <w:color w:val="000000"/>
          <w:sz w:val="22"/>
          <w:szCs w:val="22"/>
        </w:rPr>
        <w:t>8</w:t>
      </w:r>
      <w:r w:rsidR="00C1344E" w:rsidRPr="00862CD8">
        <w:rPr>
          <w:color w:val="000000"/>
          <w:sz w:val="22"/>
          <w:szCs w:val="22"/>
        </w:rPr>
        <w:t>.</w:t>
      </w:r>
    </w:p>
    <w:p w:rsidR="004C7355" w:rsidRPr="004C7355" w:rsidRDefault="002E39EC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color w:val="000000"/>
          <w:sz w:val="22"/>
          <w:szCs w:val="22"/>
        </w:rPr>
      </w:pPr>
      <w:r w:rsidRPr="00B5726A">
        <w:rPr>
          <w:noProof/>
        </w:rPr>
        <w:drawing>
          <wp:anchor distT="0" distB="0" distL="114300" distR="114300" simplePos="0" relativeHeight="2518968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80645</wp:posOffset>
            </wp:positionV>
            <wp:extent cx="5376547" cy="6321600"/>
            <wp:effectExtent l="0" t="0" r="0" b="317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47" cy="63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355" w:rsidRPr="004C7355" w:rsidRDefault="004C7355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b/>
          <w:bCs/>
          <w:iCs/>
          <w:sz w:val="28"/>
          <w:szCs w:val="20"/>
          <w:lang w:val="en-GB"/>
        </w:rPr>
      </w:pPr>
    </w:p>
    <w:p w:rsidR="004C7355" w:rsidRPr="004C7355" w:rsidRDefault="004C7355" w:rsidP="004C7355">
      <w:pPr>
        <w:rPr>
          <w:lang w:val="en-GB"/>
        </w:rPr>
      </w:pPr>
    </w:p>
    <w:p w:rsidR="004C7355" w:rsidRPr="004C7355" w:rsidRDefault="00B5726A" w:rsidP="00B5726A">
      <w:pPr>
        <w:widowControl w:val="0"/>
        <w:tabs>
          <w:tab w:val="left" w:pos="2513"/>
          <w:tab w:val="center" w:pos="4320"/>
          <w:tab w:val="right" w:pos="8640"/>
        </w:tabs>
        <w:outlineLvl w:val="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</w:p>
    <w:p w:rsidR="004C7355" w:rsidRPr="004C7355" w:rsidRDefault="004C7355" w:rsidP="004C7355">
      <w:pPr>
        <w:widowControl w:val="0"/>
        <w:tabs>
          <w:tab w:val="left" w:pos="4215"/>
          <w:tab w:val="center" w:pos="4320"/>
          <w:tab w:val="right" w:pos="8640"/>
        </w:tabs>
        <w:outlineLvl w:val="0"/>
        <w:rPr>
          <w:sz w:val="20"/>
          <w:szCs w:val="20"/>
          <w:lang w:val="en-GB"/>
        </w:rPr>
      </w:pPr>
      <w:r w:rsidRPr="004C7355">
        <w:rPr>
          <w:sz w:val="20"/>
          <w:szCs w:val="20"/>
          <w:lang w:val="en-GB"/>
        </w:rPr>
        <w:tab/>
      </w:r>
      <w:r w:rsidRPr="004C7355">
        <w:rPr>
          <w:sz w:val="20"/>
          <w:szCs w:val="20"/>
          <w:lang w:val="en-GB"/>
        </w:rPr>
        <w:tab/>
      </w:r>
    </w:p>
    <w:p w:rsidR="004C7355" w:rsidRPr="004C7355" w:rsidRDefault="004C7355" w:rsidP="00F7075D">
      <w:pPr>
        <w:pStyle w:val="Footer"/>
        <w:jc w:val="center"/>
        <w:outlineLvl w:val="0"/>
        <w:rPr>
          <w:b/>
          <w:bCs/>
          <w:iCs/>
          <w:sz w:val="28"/>
        </w:rPr>
      </w:pPr>
      <w:r w:rsidRPr="004C7355">
        <w:br w:type="page"/>
      </w:r>
      <w:r w:rsidRPr="00F7075D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 Market</w:t>
      </w:r>
    </w:p>
    <w:p w:rsidR="004C7355" w:rsidRPr="004C7355" w:rsidRDefault="004C7355" w:rsidP="00F7075D">
      <w:pPr>
        <w:pStyle w:val="Footer"/>
        <w:jc w:val="center"/>
        <w:outlineLvl w:val="0"/>
        <w:rPr>
          <w:i/>
          <w:iCs/>
          <w:sz w:val="22"/>
          <w:szCs w:val="22"/>
        </w:rPr>
      </w:pPr>
      <w:r w:rsidRPr="00F7075D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and Assets of Institutional AIF</w:t>
      </w:r>
      <w:r w:rsidR="00961AE1" w:rsidRPr="00F7075D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</w:p>
    <w:p w:rsidR="004C7355" w:rsidRPr="004C7355" w:rsidRDefault="004C7355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color w:val="000000"/>
          <w:sz w:val="22"/>
          <w:szCs w:val="22"/>
        </w:rPr>
      </w:pPr>
    </w:p>
    <w:p w:rsidR="004C7355" w:rsidRPr="004C7355" w:rsidRDefault="004C7355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  <w:r w:rsidRPr="004C7355">
        <w:rPr>
          <w:b/>
          <w:bCs/>
          <w:color w:val="0000FF"/>
          <w:sz w:val="22"/>
          <w:szCs w:val="22"/>
        </w:rPr>
        <w:t>Net assets of institutional AIF</w:t>
      </w:r>
      <w:r w:rsidR="00CD4443">
        <w:rPr>
          <w:b/>
          <w:bCs/>
          <w:color w:val="0000FF"/>
          <w:sz w:val="22"/>
          <w:szCs w:val="22"/>
        </w:rPr>
        <w:t>s</w:t>
      </w:r>
      <w:r w:rsidRPr="004C7355">
        <w:rPr>
          <w:b/>
          <w:bCs/>
          <w:color w:val="0000FF"/>
          <w:sz w:val="22"/>
          <w:szCs w:val="22"/>
        </w:rPr>
        <w:t>, which are AIF</w:t>
      </w:r>
      <w:r w:rsidR="00CD4443">
        <w:rPr>
          <w:b/>
          <w:bCs/>
          <w:color w:val="0000FF"/>
          <w:sz w:val="22"/>
          <w:szCs w:val="22"/>
        </w:rPr>
        <w:t>s</w:t>
      </w:r>
      <w:r w:rsidRPr="004C7355">
        <w:rPr>
          <w:b/>
          <w:bCs/>
          <w:color w:val="0000FF"/>
          <w:sz w:val="22"/>
          <w:szCs w:val="22"/>
        </w:rPr>
        <w:t xml:space="preserve"> reserved for instit</w:t>
      </w:r>
      <w:r w:rsidR="00026F20">
        <w:rPr>
          <w:b/>
          <w:bCs/>
          <w:color w:val="0000FF"/>
          <w:sz w:val="22"/>
          <w:szCs w:val="22"/>
        </w:rPr>
        <w:t xml:space="preserve">utional investors, </w:t>
      </w:r>
      <w:r w:rsidR="00CC550E">
        <w:rPr>
          <w:b/>
          <w:bCs/>
          <w:color w:val="0000FF"/>
          <w:sz w:val="22"/>
          <w:szCs w:val="22"/>
        </w:rPr>
        <w:t xml:space="preserve">decreased </w:t>
      </w:r>
      <w:r w:rsidR="00CD4443">
        <w:rPr>
          <w:b/>
          <w:bCs/>
          <w:color w:val="0000FF"/>
          <w:sz w:val="22"/>
          <w:szCs w:val="22"/>
        </w:rPr>
        <w:t xml:space="preserve">by </w:t>
      </w:r>
      <w:r w:rsidR="00CC550E">
        <w:rPr>
          <w:b/>
          <w:bCs/>
          <w:color w:val="0000FF"/>
          <w:sz w:val="22"/>
          <w:szCs w:val="22"/>
        </w:rPr>
        <w:t>1.5</w:t>
      </w:r>
      <w:r w:rsidR="00026F20">
        <w:rPr>
          <w:b/>
          <w:bCs/>
          <w:color w:val="0000FF"/>
          <w:sz w:val="22"/>
          <w:szCs w:val="22"/>
        </w:rPr>
        <w:t>% to EUR 2,</w:t>
      </w:r>
      <w:r w:rsidR="00CC550E">
        <w:rPr>
          <w:b/>
          <w:bCs/>
          <w:color w:val="0000FF"/>
          <w:sz w:val="22"/>
          <w:szCs w:val="22"/>
        </w:rPr>
        <w:t>959</w:t>
      </w:r>
      <w:r w:rsidRPr="004C7355">
        <w:rPr>
          <w:b/>
          <w:bCs/>
          <w:color w:val="0000FF"/>
          <w:sz w:val="22"/>
          <w:szCs w:val="22"/>
        </w:rPr>
        <w:t xml:space="preserve"> billion at end </w:t>
      </w:r>
      <w:r w:rsidR="000D2165">
        <w:rPr>
          <w:b/>
          <w:bCs/>
          <w:color w:val="0000FF"/>
          <w:sz w:val="22"/>
          <w:szCs w:val="22"/>
        </w:rPr>
        <w:t>Q4 201</w:t>
      </w:r>
      <w:r w:rsidR="00CC550E">
        <w:rPr>
          <w:b/>
          <w:bCs/>
          <w:color w:val="0000FF"/>
          <w:sz w:val="22"/>
          <w:szCs w:val="22"/>
        </w:rPr>
        <w:t>8</w:t>
      </w:r>
      <w:r w:rsidRPr="004C7355">
        <w:rPr>
          <w:b/>
          <w:bCs/>
          <w:color w:val="0000FF"/>
          <w:sz w:val="22"/>
          <w:szCs w:val="22"/>
        </w:rPr>
        <w:t xml:space="preserve">. </w:t>
      </w:r>
    </w:p>
    <w:p w:rsidR="004C7355" w:rsidRPr="004C7355" w:rsidRDefault="004C7355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</w:p>
    <w:p w:rsidR="00CC550E" w:rsidRPr="00524007" w:rsidRDefault="00CA0E5A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In Q4 2018, i</w:t>
      </w:r>
      <w:r w:rsidR="001C4174" w:rsidRPr="00524007">
        <w:rPr>
          <w:sz w:val="22"/>
          <w:szCs w:val="22"/>
        </w:rPr>
        <w:t xml:space="preserve">nstitutional </w:t>
      </w:r>
      <w:r w:rsidR="00CC550E" w:rsidRPr="00524007">
        <w:rPr>
          <w:sz w:val="22"/>
          <w:szCs w:val="22"/>
        </w:rPr>
        <w:t xml:space="preserve">funds recorded </w:t>
      </w:r>
      <w:r w:rsidR="00CD4443">
        <w:rPr>
          <w:sz w:val="22"/>
          <w:szCs w:val="22"/>
        </w:rPr>
        <w:t xml:space="preserve">an </w:t>
      </w:r>
      <w:r w:rsidR="00CC550E" w:rsidRPr="00524007">
        <w:rPr>
          <w:sz w:val="22"/>
          <w:szCs w:val="22"/>
        </w:rPr>
        <w:t>increase in real estate fund</w:t>
      </w:r>
      <w:r w:rsidR="00CD4443">
        <w:rPr>
          <w:sz w:val="22"/>
          <w:szCs w:val="22"/>
        </w:rPr>
        <w:t>s</w:t>
      </w:r>
      <w:r w:rsidR="00CC550E" w:rsidRPr="00524007">
        <w:rPr>
          <w:sz w:val="22"/>
          <w:szCs w:val="22"/>
        </w:rPr>
        <w:t xml:space="preserve"> (3%)</w:t>
      </w:r>
      <w:r>
        <w:rPr>
          <w:sz w:val="22"/>
          <w:szCs w:val="22"/>
        </w:rPr>
        <w:t>, o</w:t>
      </w:r>
      <w:r w:rsidR="00CC550E" w:rsidRPr="00524007">
        <w:rPr>
          <w:sz w:val="22"/>
          <w:szCs w:val="22"/>
        </w:rPr>
        <w:t>ther funds and money market funds increased by 0.8% and 0.4%</w:t>
      </w:r>
      <w:r>
        <w:rPr>
          <w:sz w:val="22"/>
          <w:szCs w:val="22"/>
        </w:rPr>
        <w:t>,</w:t>
      </w:r>
      <w:r w:rsidR="0089315E" w:rsidRPr="00524007">
        <w:rPr>
          <w:sz w:val="22"/>
          <w:szCs w:val="22"/>
        </w:rPr>
        <w:t xml:space="preserve"> </w:t>
      </w:r>
      <w:r w:rsidR="007A0178" w:rsidRPr="00524007">
        <w:rPr>
          <w:sz w:val="22"/>
          <w:szCs w:val="22"/>
        </w:rPr>
        <w:t>respectively</w:t>
      </w:r>
      <w:r w:rsidR="00CC550E" w:rsidRPr="00524007">
        <w:rPr>
          <w:sz w:val="22"/>
          <w:szCs w:val="22"/>
        </w:rPr>
        <w:t>.</w:t>
      </w:r>
      <w:r w:rsidR="007A0178" w:rsidRPr="00524007">
        <w:rPr>
          <w:sz w:val="22"/>
          <w:szCs w:val="22"/>
        </w:rPr>
        <w:t xml:space="preserve"> Equity, multi-asset and bond funds experienc</w:t>
      </w:r>
      <w:r w:rsidR="00CD4443">
        <w:rPr>
          <w:sz w:val="22"/>
          <w:szCs w:val="22"/>
        </w:rPr>
        <w:t>ed a decrease in net assets (</w:t>
      </w:r>
      <w:r w:rsidR="007A0178" w:rsidRPr="00524007">
        <w:rPr>
          <w:sz w:val="22"/>
          <w:szCs w:val="22"/>
        </w:rPr>
        <w:t>6.5%, 2.7% and 0.3% respectively</w:t>
      </w:r>
      <w:r w:rsidR="00CD4443">
        <w:rPr>
          <w:sz w:val="22"/>
          <w:szCs w:val="22"/>
        </w:rPr>
        <w:t>)</w:t>
      </w:r>
      <w:r w:rsidR="007A0178" w:rsidRPr="00524007">
        <w:rPr>
          <w:sz w:val="22"/>
          <w:szCs w:val="22"/>
        </w:rPr>
        <w:t>.</w:t>
      </w:r>
    </w:p>
    <w:p w:rsidR="003D479A" w:rsidRDefault="003D479A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7A0178" w:rsidRPr="00524007" w:rsidRDefault="00C33158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bCs/>
          <w:color w:val="000000"/>
          <w:sz w:val="22"/>
          <w:szCs w:val="22"/>
          <w:lang w:val="en-GB"/>
        </w:rPr>
      </w:pPr>
      <w:r w:rsidRPr="00524007">
        <w:rPr>
          <w:bCs/>
          <w:color w:val="000000"/>
          <w:sz w:val="22"/>
          <w:szCs w:val="22"/>
          <w:lang w:val="en-GB"/>
        </w:rPr>
        <w:t>In 201</w:t>
      </w:r>
      <w:r w:rsidR="007A0178" w:rsidRPr="00524007">
        <w:rPr>
          <w:bCs/>
          <w:color w:val="000000"/>
          <w:sz w:val="22"/>
          <w:szCs w:val="22"/>
          <w:lang w:val="en-GB"/>
        </w:rPr>
        <w:t>8</w:t>
      </w:r>
      <w:r w:rsidRPr="00524007">
        <w:rPr>
          <w:bCs/>
          <w:color w:val="000000"/>
          <w:sz w:val="22"/>
          <w:szCs w:val="22"/>
          <w:lang w:val="en-GB"/>
        </w:rPr>
        <w:t xml:space="preserve">, </w:t>
      </w:r>
      <w:r w:rsidR="003D479A" w:rsidRPr="00524007">
        <w:rPr>
          <w:bCs/>
          <w:color w:val="000000"/>
          <w:sz w:val="22"/>
          <w:szCs w:val="22"/>
          <w:lang w:val="en-GB"/>
        </w:rPr>
        <w:t>the largest increase in net ass</w:t>
      </w:r>
      <w:r w:rsidR="00A80935" w:rsidRPr="00524007">
        <w:rPr>
          <w:bCs/>
          <w:color w:val="000000"/>
          <w:sz w:val="22"/>
          <w:szCs w:val="22"/>
          <w:lang w:val="en-GB"/>
        </w:rPr>
        <w:t>ets was</w:t>
      </w:r>
      <w:r w:rsidR="003D479A" w:rsidRPr="00524007">
        <w:rPr>
          <w:bCs/>
          <w:color w:val="000000"/>
          <w:sz w:val="22"/>
          <w:szCs w:val="22"/>
          <w:lang w:val="en-GB"/>
        </w:rPr>
        <w:t xml:space="preserve"> recorded </w:t>
      </w:r>
      <w:r w:rsidR="00CD4443">
        <w:rPr>
          <w:bCs/>
          <w:color w:val="000000"/>
          <w:sz w:val="22"/>
          <w:szCs w:val="22"/>
          <w:lang w:val="en-GB"/>
        </w:rPr>
        <w:t>for</w:t>
      </w:r>
      <w:r w:rsidR="003D479A" w:rsidRPr="00524007">
        <w:rPr>
          <w:bCs/>
          <w:color w:val="000000"/>
          <w:sz w:val="22"/>
          <w:szCs w:val="22"/>
          <w:lang w:val="en-GB"/>
        </w:rPr>
        <w:t xml:space="preserve"> </w:t>
      </w:r>
      <w:r w:rsidR="007A0178" w:rsidRPr="00524007">
        <w:rPr>
          <w:sz w:val="22"/>
          <w:szCs w:val="22"/>
        </w:rPr>
        <w:t>real estate fund</w:t>
      </w:r>
      <w:r w:rsidR="00CD4443">
        <w:rPr>
          <w:sz w:val="22"/>
          <w:szCs w:val="22"/>
        </w:rPr>
        <w:t>s</w:t>
      </w:r>
      <w:r w:rsidR="007A0178" w:rsidRPr="00524007">
        <w:rPr>
          <w:sz w:val="22"/>
          <w:szCs w:val="22"/>
        </w:rPr>
        <w:t xml:space="preserve"> (16.1%), followed by other funds (11.5%). </w:t>
      </w:r>
      <w:r w:rsidR="00AE2785">
        <w:rPr>
          <w:sz w:val="22"/>
          <w:szCs w:val="22"/>
        </w:rPr>
        <w:t>Decreases were</w:t>
      </w:r>
      <w:r w:rsidR="007A0178" w:rsidRPr="00524007">
        <w:rPr>
          <w:sz w:val="22"/>
          <w:szCs w:val="22"/>
        </w:rPr>
        <w:t xml:space="preserve"> registered </w:t>
      </w:r>
      <w:r w:rsidR="00AE2785">
        <w:rPr>
          <w:sz w:val="22"/>
          <w:szCs w:val="22"/>
        </w:rPr>
        <w:t>for</w:t>
      </w:r>
      <w:r w:rsidR="007A0178" w:rsidRPr="00524007">
        <w:rPr>
          <w:sz w:val="22"/>
          <w:szCs w:val="22"/>
        </w:rPr>
        <w:t xml:space="preserve"> equity funds (7%), followed by </w:t>
      </w:r>
      <w:r w:rsidR="001D4459" w:rsidRPr="00524007">
        <w:rPr>
          <w:color w:val="000000"/>
          <w:sz w:val="22"/>
          <w:szCs w:val="22"/>
          <w:lang w:val="en-GB"/>
        </w:rPr>
        <w:t>money market funds</w:t>
      </w:r>
      <w:r w:rsidR="00DC32A2" w:rsidRPr="00524007">
        <w:rPr>
          <w:color w:val="000000"/>
          <w:sz w:val="22"/>
          <w:szCs w:val="22"/>
          <w:lang w:val="en-GB"/>
        </w:rPr>
        <w:t xml:space="preserve"> (4.5%), </w:t>
      </w:r>
      <w:r w:rsidR="001D4459" w:rsidRPr="00524007">
        <w:rPr>
          <w:color w:val="000000"/>
          <w:sz w:val="22"/>
          <w:szCs w:val="22"/>
          <w:lang w:val="en-GB"/>
        </w:rPr>
        <w:t>bond funds (1.5%)</w:t>
      </w:r>
      <w:r w:rsidR="00DC32A2" w:rsidRPr="00524007">
        <w:rPr>
          <w:color w:val="000000"/>
          <w:sz w:val="22"/>
          <w:szCs w:val="22"/>
          <w:lang w:val="en-GB"/>
        </w:rPr>
        <w:t xml:space="preserve"> and multi-asset fund (0.6%)</w:t>
      </w:r>
      <w:r w:rsidR="001D4459" w:rsidRPr="00524007">
        <w:rPr>
          <w:color w:val="000000"/>
          <w:sz w:val="22"/>
          <w:szCs w:val="22"/>
          <w:lang w:val="en-GB"/>
        </w:rPr>
        <w:t>.</w:t>
      </w:r>
    </w:p>
    <w:p w:rsidR="00C33158" w:rsidRPr="004C7355" w:rsidRDefault="00C33158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bCs/>
          <w:color w:val="000000"/>
          <w:sz w:val="22"/>
          <w:szCs w:val="22"/>
          <w:lang w:val="en-GB"/>
        </w:rPr>
      </w:pPr>
    </w:p>
    <w:p w:rsidR="001D4459" w:rsidRDefault="001D4459" w:rsidP="00C33158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en-GB"/>
        </w:rPr>
        <w:t>Institutional</w:t>
      </w:r>
      <w:r w:rsidRPr="004C7355">
        <w:rPr>
          <w:color w:val="000000"/>
          <w:sz w:val="22"/>
          <w:szCs w:val="22"/>
        </w:rPr>
        <w:t xml:space="preserve"> </w:t>
      </w:r>
      <w:r w:rsidR="004C7355" w:rsidRPr="004C7355">
        <w:rPr>
          <w:color w:val="000000"/>
          <w:sz w:val="22"/>
          <w:szCs w:val="22"/>
        </w:rPr>
        <w:t>AIF</w:t>
      </w:r>
      <w:r w:rsidR="00CD4443">
        <w:rPr>
          <w:color w:val="000000"/>
          <w:sz w:val="22"/>
          <w:szCs w:val="22"/>
        </w:rPr>
        <w:t>s</w:t>
      </w:r>
      <w:r w:rsidR="004C7355" w:rsidRPr="004C7355">
        <w:rPr>
          <w:color w:val="000000"/>
          <w:sz w:val="22"/>
          <w:szCs w:val="22"/>
        </w:rPr>
        <w:t xml:space="preserve"> </w:t>
      </w:r>
      <w:r w:rsidR="00D46414">
        <w:rPr>
          <w:color w:val="000000"/>
          <w:sz w:val="22"/>
          <w:szCs w:val="22"/>
        </w:rPr>
        <w:t xml:space="preserve">attracted </w:t>
      </w:r>
      <w:r>
        <w:rPr>
          <w:color w:val="000000"/>
          <w:sz w:val="22"/>
          <w:szCs w:val="22"/>
        </w:rPr>
        <w:t>net sales of EUR 31.</w:t>
      </w:r>
      <w:r w:rsidR="00F7075D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billion in Q4 2018. For the year as a whole, total net sales reached EUR 149.</w:t>
      </w:r>
      <w:r w:rsidR="00F7075D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billion.</w:t>
      </w:r>
    </w:p>
    <w:p w:rsidR="004C7355" w:rsidRPr="004C7355" w:rsidRDefault="00707B5C" w:rsidP="004C7355">
      <w:pPr>
        <w:widowControl w:val="0"/>
        <w:tabs>
          <w:tab w:val="center" w:pos="4320"/>
          <w:tab w:val="right" w:pos="8640"/>
        </w:tabs>
        <w:jc w:val="center"/>
        <w:rPr>
          <w:sz w:val="20"/>
          <w:szCs w:val="20"/>
          <w:lang w:val="en-GB"/>
        </w:rPr>
      </w:pPr>
      <w:r w:rsidRPr="00707B5C">
        <w:rPr>
          <w:noProof/>
        </w:rPr>
        <w:drawing>
          <wp:anchor distT="0" distB="0" distL="114300" distR="114300" simplePos="0" relativeHeight="2518804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109855</wp:posOffset>
            </wp:positionV>
            <wp:extent cx="5707371" cy="2836800"/>
            <wp:effectExtent l="0" t="0" r="8255" b="190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71" cy="28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355" w:rsidRPr="004C7355" w:rsidRDefault="004C7355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b/>
          <w:bCs/>
          <w:sz w:val="28"/>
          <w:szCs w:val="28"/>
        </w:rPr>
      </w:pPr>
    </w:p>
    <w:p w:rsidR="004C7355" w:rsidRPr="004C7355" w:rsidRDefault="004C7355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b/>
          <w:bCs/>
          <w:sz w:val="28"/>
          <w:szCs w:val="28"/>
        </w:rPr>
      </w:pPr>
    </w:p>
    <w:p w:rsidR="004C7355" w:rsidRPr="004C7355" w:rsidRDefault="00B5726A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b/>
          <w:bCs/>
          <w:i/>
          <w:iCs/>
          <w:sz w:val="28"/>
          <w:szCs w:val="28"/>
        </w:rPr>
      </w:pPr>
      <w:r w:rsidRPr="00B5726A">
        <w:rPr>
          <w:noProof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2660111</wp:posOffset>
            </wp:positionV>
            <wp:extent cx="5706881" cy="2736000"/>
            <wp:effectExtent l="0" t="0" r="8255" b="762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881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B5C">
        <w:t>\</w:t>
      </w:r>
      <w:r w:rsidR="004C7355" w:rsidRPr="004C7355">
        <w:rPr>
          <w:b/>
          <w:bCs/>
          <w:sz w:val="28"/>
          <w:szCs w:val="28"/>
        </w:rPr>
        <w:br w:type="page"/>
      </w:r>
      <w:r w:rsidR="004C7355" w:rsidRPr="009F2307"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 Market</w:t>
      </w:r>
    </w:p>
    <w:p w:rsidR="004C7355" w:rsidRPr="009F2307" w:rsidRDefault="004C7355" w:rsidP="009F2307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F2307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Country of Domiciliation</w:t>
      </w:r>
    </w:p>
    <w:p w:rsidR="004C7355" w:rsidRPr="004C7355" w:rsidRDefault="004C7355" w:rsidP="004C7355">
      <w:pPr>
        <w:jc w:val="both"/>
        <w:rPr>
          <w:bCs/>
          <w:color w:val="000000"/>
          <w:sz w:val="22"/>
          <w:szCs w:val="22"/>
        </w:rPr>
      </w:pPr>
    </w:p>
    <w:p w:rsidR="004C7355" w:rsidRPr="004C7355" w:rsidRDefault="00CA0E5A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Net </w:t>
      </w:r>
      <w:r w:rsidR="00D72988">
        <w:rPr>
          <w:b/>
          <w:bCs/>
          <w:color w:val="0000FF"/>
          <w:sz w:val="22"/>
          <w:szCs w:val="22"/>
        </w:rPr>
        <w:t>assets of AIF</w:t>
      </w:r>
      <w:r w:rsidR="00CD4443">
        <w:rPr>
          <w:b/>
          <w:bCs/>
          <w:color w:val="0000FF"/>
          <w:sz w:val="22"/>
          <w:szCs w:val="22"/>
        </w:rPr>
        <w:t>s</w:t>
      </w:r>
      <w:r w:rsidR="00D72988">
        <w:rPr>
          <w:b/>
          <w:bCs/>
          <w:color w:val="0000FF"/>
          <w:sz w:val="22"/>
          <w:szCs w:val="22"/>
        </w:rPr>
        <w:t xml:space="preserve"> </w:t>
      </w:r>
      <w:r w:rsidR="00AE2785">
        <w:rPr>
          <w:b/>
          <w:bCs/>
          <w:color w:val="0000FF"/>
          <w:sz w:val="22"/>
          <w:szCs w:val="22"/>
        </w:rPr>
        <w:t xml:space="preserve">declined </w:t>
      </w:r>
      <w:r>
        <w:rPr>
          <w:b/>
          <w:bCs/>
          <w:color w:val="0000FF"/>
          <w:sz w:val="22"/>
          <w:szCs w:val="22"/>
        </w:rPr>
        <w:t>in the vast majority of countries in</w:t>
      </w:r>
      <w:r w:rsidR="00AE2785">
        <w:rPr>
          <w:b/>
          <w:bCs/>
          <w:color w:val="0000FF"/>
          <w:sz w:val="22"/>
          <w:szCs w:val="22"/>
        </w:rPr>
        <w:t xml:space="preserve"> Q4 2018</w:t>
      </w:r>
      <w:r>
        <w:rPr>
          <w:b/>
          <w:bCs/>
          <w:color w:val="0000FF"/>
          <w:sz w:val="22"/>
          <w:szCs w:val="22"/>
        </w:rPr>
        <w:t>, as well as</w:t>
      </w:r>
      <w:r w:rsidR="00D46414">
        <w:rPr>
          <w:b/>
          <w:bCs/>
          <w:color w:val="0000FF"/>
          <w:sz w:val="22"/>
          <w:szCs w:val="22"/>
        </w:rPr>
        <w:t xml:space="preserve"> o</w:t>
      </w:r>
      <w:r w:rsidR="00AE2785">
        <w:rPr>
          <w:b/>
          <w:bCs/>
          <w:color w:val="0000FF"/>
          <w:sz w:val="22"/>
          <w:szCs w:val="22"/>
        </w:rPr>
        <w:t xml:space="preserve">ver the course of </w:t>
      </w:r>
      <w:r w:rsidR="00D46414">
        <w:rPr>
          <w:b/>
          <w:bCs/>
          <w:color w:val="0000FF"/>
          <w:sz w:val="22"/>
          <w:szCs w:val="22"/>
        </w:rPr>
        <w:t xml:space="preserve">the whole year </w:t>
      </w:r>
      <w:r w:rsidR="00AE2785">
        <w:rPr>
          <w:b/>
          <w:bCs/>
          <w:color w:val="0000FF"/>
          <w:sz w:val="22"/>
          <w:szCs w:val="22"/>
        </w:rPr>
        <w:t>2018</w:t>
      </w:r>
      <w:r w:rsidR="00D46414">
        <w:rPr>
          <w:b/>
          <w:bCs/>
          <w:color w:val="0000FF"/>
          <w:sz w:val="22"/>
          <w:szCs w:val="22"/>
        </w:rPr>
        <w:t>.</w:t>
      </w:r>
      <w:r w:rsidR="00990F6D">
        <w:rPr>
          <w:b/>
          <w:bCs/>
          <w:color w:val="0000FF"/>
          <w:sz w:val="22"/>
          <w:szCs w:val="22"/>
        </w:rPr>
        <w:t xml:space="preserve"> </w:t>
      </w:r>
    </w:p>
    <w:p w:rsidR="0044132F" w:rsidRDefault="0044132F" w:rsidP="004C7355">
      <w:pPr>
        <w:jc w:val="both"/>
        <w:rPr>
          <w:b/>
          <w:bCs/>
          <w:color w:val="0000FF"/>
          <w:sz w:val="22"/>
          <w:szCs w:val="22"/>
        </w:rPr>
      </w:pPr>
    </w:p>
    <w:p w:rsidR="006934B9" w:rsidRPr="00FD13B2" w:rsidRDefault="007C21C0" w:rsidP="006934B9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In Q4 2018, </w:t>
      </w:r>
      <w:r w:rsidR="00990F6D">
        <w:rPr>
          <w:bCs/>
          <w:color w:val="000000"/>
          <w:sz w:val="22"/>
          <w:szCs w:val="22"/>
        </w:rPr>
        <w:t xml:space="preserve">only </w:t>
      </w:r>
      <w:r w:rsidR="0061364D">
        <w:rPr>
          <w:bCs/>
          <w:color w:val="000000"/>
          <w:sz w:val="22"/>
          <w:szCs w:val="22"/>
        </w:rPr>
        <w:t>three</w:t>
      </w:r>
      <w:r w:rsidR="00990F6D">
        <w:rPr>
          <w:bCs/>
          <w:color w:val="000000"/>
          <w:sz w:val="22"/>
          <w:szCs w:val="22"/>
        </w:rPr>
        <w:t xml:space="preserve"> countries recorded an increase in net assets compared to the previous quarter:</w:t>
      </w:r>
      <w:r>
        <w:rPr>
          <w:bCs/>
          <w:color w:val="000000"/>
          <w:sz w:val="22"/>
          <w:szCs w:val="22"/>
        </w:rPr>
        <w:t xml:space="preserve"> Turkey (18.7%), </w:t>
      </w:r>
      <w:r w:rsidR="00990F6D">
        <w:rPr>
          <w:bCs/>
          <w:color w:val="000000"/>
          <w:sz w:val="22"/>
          <w:szCs w:val="22"/>
        </w:rPr>
        <w:t>the Czech Republic</w:t>
      </w:r>
      <w:r>
        <w:rPr>
          <w:bCs/>
          <w:color w:val="000000"/>
          <w:sz w:val="22"/>
          <w:szCs w:val="22"/>
        </w:rPr>
        <w:t xml:space="preserve"> (9.1%) and Slovakia (3.2%). </w:t>
      </w:r>
      <w:r w:rsidR="006934B9" w:rsidRPr="006934B9">
        <w:rPr>
          <w:bCs/>
          <w:color w:val="000000"/>
          <w:sz w:val="22"/>
          <w:szCs w:val="22"/>
        </w:rPr>
        <w:t xml:space="preserve">The five largest domiciles all recorded net asset </w:t>
      </w:r>
      <w:r w:rsidR="006934B9">
        <w:rPr>
          <w:bCs/>
          <w:color w:val="000000"/>
          <w:sz w:val="22"/>
          <w:szCs w:val="22"/>
        </w:rPr>
        <w:t>decrease</w:t>
      </w:r>
      <w:r w:rsidR="00990F6D">
        <w:rPr>
          <w:bCs/>
          <w:color w:val="000000"/>
          <w:sz w:val="22"/>
          <w:szCs w:val="22"/>
        </w:rPr>
        <w:t>s</w:t>
      </w:r>
      <w:r w:rsidR="006934B9" w:rsidRPr="006934B9">
        <w:rPr>
          <w:bCs/>
          <w:color w:val="000000"/>
          <w:sz w:val="22"/>
          <w:szCs w:val="22"/>
        </w:rPr>
        <w:t xml:space="preserve">, with </w:t>
      </w:r>
      <w:r w:rsidR="00990F6D">
        <w:rPr>
          <w:bCs/>
          <w:color w:val="000000"/>
          <w:sz w:val="22"/>
          <w:szCs w:val="22"/>
        </w:rPr>
        <w:t xml:space="preserve">a significant </w:t>
      </w:r>
      <w:r w:rsidR="006934B9">
        <w:rPr>
          <w:bCs/>
          <w:color w:val="000000"/>
          <w:sz w:val="22"/>
          <w:szCs w:val="22"/>
        </w:rPr>
        <w:t>decrease</w:t>
      </w:r>
      <w:r w:rsidR="006934B9" w:rsidRPr="006934B9">
        <w:rPr>
          <w:bCs/>
          <w:color w:val="000000"/>
          <w:sz w:val="22"/>
          <w:szCs w:val="22"/>
        </w:rPr>
        <w:t xml:space="preserve"> </w:t>
      </w:r>
      <w:r w:rsidR="00990F6D">
        <w:rPr>
          <w:bCs/>
          <w:color w:val="000000"/>
          <w:sz w:val="22"/>
          <w:szCs w:val="22"/>
        </w:rPr>
        <w:t xml:space="preserve">of 6.9% in the UK, </w:t>
      </w:r>
      <w:r w:rsidR="006934B9">
        <w:rPr>
          <w:bCs/>
          <w:color w:val="000000"/>
          <w:sz w:val="22"/>
          <w:szCs w:val="22"/>
        </w:rPr>
        <w:t xml:space="preserve">followed </w:t>
      </w:r>
      <w:r w:rsidR="006934B9" w:rsidRPr="006934B9">
        <w:rPr>
          <w:bCs/>
          <w:color w:val="000000"/>
          <w:sz w:val="22"/>
          <w:szCs w:val="22"/>
        </w:rPr>
        <w:t>by France (</w:t>
      </w:r>
      <w:r w:rsidR="006934B9">
        <w:rPr>
          <w:bCs/>
          <w:color w:val="000000"/>
          <w:sz w:val="22"/>
          <w:szCs w:val="22"/>
        </w:rPr>
        <w:t>2.9</w:t>
      </w:r>
      <w:r w:rsidR="006934B9" w:rsidRPr="006934B9">
        <w:rPr>
          <w:bCs/>
          <w:color w:val="000000"/>
          <w:sz w:val="22"/>
          <w:szCs w:val="22"/>
        </w:rPr>
        <w:t>%),</w:t>
      </w:r>
      <w:r w:rsidR="006934B9">
        <w:rPr>
          <w:bCs/>
          <w:color w:val="000000"/>
          <w:sz w:val="22"/>
          <w:szCs w:val="22"/>
        </w:rPr>
        <w:t xml:space="preserve"> </w:t>
      </w:r>
      <w:r w:rsidR="006934B9" w:rsidRPr="006934B9">
        <w:rPr>
          <w:bCs/>
          <w:color w:val="000000"/>
          <w:sz w:val="22"/>
          <w:szCs w:val="22"/>
        </w:rPr>
        <w:t>Ireland (2.</w:t>
      </w:r>
      <w:r w:rsidR="006934B9">
        <w:rPr>
          <w:bCs/>
          <w:color w:val="000000"/>
          <w:sz w:val="22"/>
          <w:szCs w:val="22"/>
        </w:rPr>
        <w:t xml:space="preserve">7%), Germany (1.4%) and Luxembourg (0.2%). </w:t>
      </w:r>
      <w:r w:rsidR="006934B9" w:rsidRPr="00FD13B2">
        <w:rPr>
          <w:bCs/>
          <w:color w:val="000000"/>
          <w:sz w:val="22"/>
          <w:szCs w:val="22"/>
        </w:rPr>
        <w:t xml:space="preserve"> Elsewhere in Europe, net assets </w:t>
      </w:r>
      <w:r>
        <w:rPr>
          <w:bCs/>
          <w:color w:val="000000"/>
          <w:sz w:val="22"/>
          <w:szCs w:val="22"/>
        </w:rPr>
        <w:t>decrease</w:t>
      </w:r>
      <w:r w:rsidR="00990F6D">
        <w:rPr>
          <w:bCs/>
          <w:color w:val="000000"/>
          <w:sz w:val="22"/>
          <w:szCs w:val="22"/>
        </w:rPr>
        <w:t>d</w:t>
      </w:r>
      <w:r w:rsidR="006934B9" w:rsidRPr="00FD13B2">
        <w:rPr>
          <w:bCs/>
          <w:color w:val="000000"/>
          <w:sz w:val="22"/>
          <w:szCs w:val="22"/>
        </w:rPr>
        <w:t xml:space="preserve"> strongly in </w:t>
      </w:r>
      <w:r w:rsidR="009F2307">
        <w:rPr>
          <w:bCs/>
          <w:color w:val="000000"/>
          <w:sz w:val="22"/>
          <w:szCs w:val="22"/>
        </w:rPr>
        <w:t>Sweden (10.8%)</w:t>
      </w:r>
      <w:r>
        <w:rPr>
          <w:bCs/>
          <w:color w:val="000000"/>
          <w:sz w:val="22"/>
          <w:szCs w:val="22"/>
        </w:rPr>
        <w:t xml:space="preserve"> and</w:t>
      </w:r>
      <w:r w:rsidR="009F2307">
        <w:rPr>
          <w:bCs/>
          <w:color w:val="000000"/>
          <w:sz w:val="22"/>
          <w:szCs w:val="22"/>
        </w:rPr>
        <w:t xml:space="preserve"> </w:t>
      </w:r>
      <w:r w:rsidR="00472FEC">
        <w:rPr>
          <w:bCs/>
          <w:color w:val="000000"/>
          <w:sz w:val="22"/>
          <w:szCs w:val="22"/>
        </w:rPr>
        <w:t>Poland</w:t>
      </w:r>
      <w:r w:rsidR="009F2307">
        <w:rPr>
          <w:bCs/>
          <w:color w:val="000000"/>
          <w:sz w:val="22"/>
          <w:szCs w:val="22"/>
        </w:rPr>
        <w:t xml:space="preserve"> (</w:t>
      </w:r>
      <w:r w:rsidR="00472FEC">
        <w:rPr>
          <w:bCs/>
          <w:color w:val="000000"/>
          <w:sz w:val="22"/>
          <w:szCs w:val="22"/>
        </w:rPr>
        <w:t>9</w:t>
      </w:r>
      <w:r w:rsidR="009F2307">
        <w:rPr>
          <w:bCs/>
          <w:color w:val="000000"/>
          <w:sz w:val="22"/>
          <w:szCs w:val="22"/>
        </w:rPr>
        <w:t>.</w:t>
      </w:r>
      <w:r w:rsidR="00472FEC">
        <w:rPr>
          <w:bCs/>
          <w:color w:val="000000"/>
          <w:sz w:val="22"/>
          <w:szCs w:val="22"/>
        </w:rPr>
        <w:t>6</w:t>
      </w:r>
      <w:r w:rsidR="009F2307">
        <w:rPr>
          <w:bCs/>
          <w:color w:val="000000"/>
          <w:sz w:val="22"/>
          <w:szCs w:val="22"/>
        </w:rPr>
        <w:t>%)</w:t>
      </w:r>
      <w:r>
        <w:rPr>
          <w:bCs/>
          <w:color w:val="000000"/>
          <w:sz w:val="22"/>
          <w:szCs w:val="22"/>
        </w:rPr>
        <w:t>.</w:t>
      </w:r>
    </w:p>
    <w:p w:rsidR="00804C68" w:rsidRPr="00FD13B2" w:rsidRDefault="00804C68" w:rsidP="004C7355">
      <w:pPr>
        <w:jc w:val="both"/>
        <w:rPr>
          <w:bCs/>
          <w:color w:val="000000"/>
          <w:sz w:val="22"/>
          <w:szCs w:val="22"/>
        </w:rPr>
      </w:pPr>
    </w:p>
    <w:p w:rsidR="00804C68" w:rsidRPr="00FD13B2" w:rsidRDefault="0061453D" w:rsidP="00804C68">
      <w:pPr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61364D">
        <w:rPr>
          <w:sz w:val="22"/>
          <w:szCs w:val="22"/>
        </w:rPr>
        <w:t>ight</w:t>
      </w:r>
      <w:r w:rsidR="00990F6D">
        <w:rPr>
          <w:sz w:val="22"/>
          <w:szCs w:val="22"/>
        </w:rPr>
        <w:t xml:space="preserve"> countries recorded positive asset growth </w:t>
      </w:r>
      <w:r w:rsidR="00472FEC">
        <w:rPr>
          <w:sz w:val="22"/>
          <w:szCs w:val="22"/>
        </w:rPr>
        <w:t>in</w:t>
      </w:r>
      <w:r w:rsidR="00990F6D">
        <w:rPr>
          <w:sz w:val="22"/>
          <w:szCs w:val="22"/>
        </w:rPr>
        <w:t xml:space="preserve"> 2018. Among</w:t>
      </w:r>
      <w:r w:rsidR="007C21C0">
        <w:rPr>
          <w:sz w:val="22"/>
          <w:szCs w:val="22"/>
        </w:rPr>
        <w:t xml:space="preserve"> the</w:t>
      </w:r>
      <w:r w:rsidR="00804C68" w:rsidRPr="00FD13B2">
        <w:rPr>
          <w:sz w:val="22"/>
          <w:szCs w:val="22"/>
        </w:rPr>
        <w:t xml:space="preserve"> largest AIF domiciles, </w:t>
      </w:r>
      <w:r w:rsidR="007C21C0">
        <w:rPr>
          <w:sz w:val="22"/>
          <w:szCs w:val="22"/>
        </w:rPr>
        <w:t xml:space="preserve">the largest net asset growth was seen in </w:t>
      </w:r>
      <w:r w:rsidR="007C21C0" w:rsidRPr="00FD13B2">
        <w:rPr>
          <w:sz w:val="22"/>
          <w:szCs w:val="22"/>
        </w:rPr>
        <w:t>Ireland (</w:t>
      </w:r>
      <w:r w:rsidR="007C21C0">
        <w:rPr>
          <w:sz w:val="22"/>
          <w:szCs w:val="22"/>
        </w:rPr>
        <w:t>8</w:t>
      </w:r>
      <w:r w:rsidR="007C21C0" w:rsidRPr="00FD13B2">
        <w:rPr>
          <w:sz w:val="22"/>
          <w:szCs w:val="22"/>
        </w:rPr>
        <w:t xml:space="preserve">%), </w:t>
      </w:r>
      <w:r w:rsidR="007C21C0">
        <w:rPr>
          <w:sz w:val="22"/>
          <w:szCs w:val="22"/>
        </w:rPr>
        <w:t xml:space="preserve">followed by </w:t>
      </w:r>
      <w:r w:rsidR="007C21C0" w:rsidRPr="00FD13B2">
        <w:rPr>
          <w:sz w:val="22"/>
          <w:szCs w:val="22"/>
        </w:rPr>
        <w:t>Luxembourg</w:t>
      </w:r>
      <w:r w:rsidR="00990F6D">
        <w:rPr>
          <w:sz w:val="22"/>
          <w:szCs w:val="22"/>
        </w:rPr>
        <w:t xml:space="preserve"> (4.6%) and</w:t>
      </w:r>
      <w:r w:rsidR="007C21C0" w:rsidRPr="00FD13B2">
        <w:rPr>
          <w:sz w:val="22"/>
          <w:szCs w:val="22"/>
        </w:rPr>
        <w:t xml:space="preserve"> Germany (</w:t>
      </w:r>
      <w:r w:rsidR="007C21C0">
        <w:rPr>
          <w:sz w:val="22"/>
          <w:szCs w:val="22"/>
        </w:rPr>
        <w:t xml:space="preserve">1.4%). </w:t>
      </w:r>
      <w:r w:rsidR="00D44600" w:rsidRPr="00FD13B2">
        <w:rPr>
          <w:sz w:val="22"/>
          <w:szCs w:val="22"/>
        </w:rPr>
        <w:t xml:space="preserve">Elsewhere in Europe, strong </w:t>
      </w:r>
      <w:r w:rsidR="00990F6D">
        <w:rPr>
          <w:sz w:val="22"/>
          <w:szCs w:val="22"/>
        </w:rPr>
        <w:t xml:space="preserve">asset </w:t>
      </w:r>
      <w:r w:rsidR="00D44600" w:rsidRPr="00FD13B2">
        <w:rPr>
          <w:sz w:val="22"/>
          <w:szCs w:val="22"/>
        </w:rPr>
        <w:t xml:space="preserve">growth was </w:t>
      </w:r>
      <w:r w:rsidR="00990F6D">
        <w:rPr>
          <w:sz w:val="22"/>
          <w:szCs w:val="22"/>
        </w:rPr>
        <w:t>registered</w:t>
      </w:r>
      <w:r w:rsidR="00D44600" w:rsidRPr="00FD13B2">
        <w:rPr>
          <w:sz w:val="22"/>
          <w:szCs w:val="22"/>
        </w:rPr>
        <w:t xml:space="preserve"> in </w:t>
      </w:r>
      <w:r w:rsidR="00DC1DB3" w:rsidRPr="00FD13B2">
        <w:rPr>
          <w:sz w:val="22"/>
          <w:szCs w:val="22"/>
        </w:rPr>
        <w:t>Cyprus (</w:t>
      </w:r>
      <w:r w:rsidR="00DC1DB3">
        <w:rPr>
          <w:sz w:val="22"/>
          <w:szCs w:val="22"/>
        </w:rPr>
        <w:t>48.3</w:t>
      </w:r>
      <w:r w:rsidR="00DC1DB3" w:rsidRPr="00FD13B2">
        <w:rPr>
          <w:sz w:val="22"/>
          <w:szCs w:val="22"/>
        </w:rPr>
        <w:t>%),</w:t>
      </w:r>
      <w:r w:rsidR="00990F6D">
        <w:rPr>
          <w:sz w:val="22"/>
          <w:szCs w:val="22"/>
        </w:rPr>
        <w:t xml:space="preserve"> </w:t>
      </w:r>
      <w:r w:rsidR="00990F6D" w:rsidRPr="00990F6D">
        <w:rPr>
          <w:sz w:val="22"/>
          <w:szCs w:val="22"/>
        </w:rPr>
        <w:t>the Czech Republic</w:t>
      </w:r>
      <w:r w:rsidR="00D44600" w:rsidRPr="00FD13B2">
        <w:rPr>
          <w:sz w:val="22"/>
          <w:szCs w:val="22"/>
        </w:rPr>
        <w:t xml:space="preserve"> (</w:t>
      </w:r>
      <w:r w:rsidR="007C21C0">
        <w:rPr>
          <w:sz w:val="22"/>
          <w:szCs w:val="22"/>
        </w:rPr>
        <w:t>31.7</w:t>
      </w:r>
      <w:r w:rsidR="00DC1DB3">
        <w:rPr>
          <w:sz w:val="22"/>
          <w:szCs w:val="22"/>
        </w:rPr>
        <w:t>%) and Malta (11.4%).</w:t>
      </w:r>
    </w:p>
    <w:p w:rsidR="00804C68" w:rsidRDefault="00804C68" w:rsidP="004C7355">
      <w:pPr>
        <w:jc w:val="both"/>
        <w:rPr>
          <w:bCs/>
          <w:color w:val="000000"/>
          <w:sz w:val="22"/>
          <w:szCs w:val="22"/>
        </w:rPr>
      </w:pPr>
    </w:p>
    <w:p w:rsidR="00804C68" w:rsidRDefault="007F41AA" w:rsidP="004C7355">
      <w:pPr>
        <w:jc w:val="both"/>
        <w:rPr>
          <w:bCs/>
          <w:color w:val="000000"/>
          <w:sz w:val="22"/>
          <w:szCs w:val="22"/>
        </w:rPr>
      </w:pPr>
      <w:r w:rsidRPr="007F41AA">
        <w:rPr>
          <w:noProof/>
        </w:rPr>
        <w:drawing>
          <wp:anchor distT="0" distB="0" distL="114300" distR="114300" simplePos="0" relativeHeight="2518988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152663</wp:posOffset>
            </wp:positionV>
            <wp:extent cx="5826414" cy="6012000"/>
            <wp:effectExtent l="0" t="0" r="3175" b="825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414" cy="60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355" w:rsidRPr="004C7355" w:rsidRDefault="004C7355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b/>
          <w:bCs/>
          <w:sz w:val="28"/>
          <w:szCs w:val="28"/>
        </w:rPr>
      </w:pPr>
    </w:p>
    <w:p w:rsidR="004C7355" w:rsidRPr="004C7355" w:rsidRDefault="004C7355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b/>
          <w:bCs/>
          <w:sz w:val="28"/>
          <w:szCs w:val="28"/>
        </w:rPr>
      </w:pPr>
    </w:p>
    <w:p w:rsidR="004C7355" w:rsidRPr="004C7355" w:rsidRDefault="004C7355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b/>
          <w:bCs/>
          <w:sz w:val="28"/>
          <w:szCs w:val="28"/>
        </w:rPr>
      </w:pPr>
    </w:p>
    <w:p w:rsidR="004C7355" w:rsidRPr="004C7355" w:rsidRDefault="004C7355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b/>
          <w:bCs/>
          <w:sz w:val="28"/>
          <w:szCs w:val="28"/>
        </w:rPr>
      </w:pPr>
    </w:p>
    <w:p w:rsidR="004C7355" w:rsidRPr="004C7355" w:rsidRDefault="004C7355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b/>
          <w:bCs/>
          <w:sz w:val="28"/>
          <w:szCs w:val="28"/>
        </w:rPr>
      </w:pPr>
    </w:p>
    <w:p w:rsidR="004C7355" w:rsidRPr="004C7355" w:rsidRDefault="004C7355" w:rsidP="004C7355">
      <w:pPr>
        <w:widowControl w:val="0"/>
        <w:tabs>
          <w:tab w:val="center" w:pos="4320"/>
          <w:tab w:val="right" w:pos="8640"/>
        </w:tabs>
        <w:jc w:val="center"/>
        <w:outlineLvl w:val="0"/>
        <w:rPr>
          <w:b/>
          <w:bCs/>
          <w:sz w:val="28"/>
          <w:szCs w:val="28"/>
        </w:rPr>
      </w:pPr>
      <w:r w:rsidRPr="004C7355">
        <w:rPr>
          <w:b/>
          <w:bCs/>
          <w:sz w:val="28"/>
          <w:szCs w:val="28"/>
        </w:rPr>
        <w:br w:type="page"/>
      </w:r>
      <w:r w:rsidRPr="009513E6"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European Investment Fund Industry</w:t>
      </w:r>
    </w:p>
    <w:p w:rsidR="004C7355" w:rsidRPr="009513E6" w:rsidRDefault="004C7355" w:rsidP="009513E6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13E6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:rsidR="004C7355" w:rsidRPr="004C7355" w:rsidRDefault="004C7355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sz w:val="22"/>
          <w:szCs w:val="22"/>
        </w:rPr>
      </w:pPr>
    </w:p>
    <w:p w:rsidR="005E0439" w:rsidRDefault="00D04011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b/>
          <w:color w:val="0000FF"/>
          <w:sz w:val="22"/>
          <w:szCs w:val="22"/>
          <w:lang w:val="en-GB"/>
        </w:rPr>
      </w:pPr>
      <w:r>
        <w:rPr>
          <w:b/>
          <w:color w:val="0000FF"/>
          <w:sz w:val="22"/>
          <w:szCs w:val="22"/>
          <w:lang w:val="en-GB"/>
        </w:rPr>
        <w:t>UCITS and AIF</w:t>
      </w:r>
      <w:r w:rsidR="00CD4443">
        <w:rPr>
          <w:b/>
          <w:color w:val="0000FF"/>
          <w:sz w:val="22"/>
          <w:szCs w:val="22"/>
          <w:lang w:val="en-GB"/>
        </w:rPr>
        <w:t>s</w:t>
      </w:r>
      <w:r>
        <w:rPr>
          <w:b/>
          <w:color w:val="0000FF"/>
          <w:sz w:val="22"/>
          <w:szCs w:val="22"/>
          <w:lang w:val="en-GB"/>
        </w:rPr>
        <w:t xml:space="preserve">, recorded net </w:t>
      </w:r>
      <w:r w:rsidR="0025362C">
        <w:rPr>
          <w:b/>
          <w:color w:val="0000FF"/>
          <w:sz w:val="22"/>
          <w:szCs w:val="22"/>
          <w:lang w:val="en-GB"/>
        </w:rPr>
        <w:t>outflows</w:t>
      </w:r>
      <w:r>
        <w:rPr>
          <w:b/>
          <w:color w:val="0000FF"/>
          <w:sz w:val="22"/>
          <w:szCs w:val="22"/>
          <w:lang w:val="en-GB"/>
        </w:rPr>
        <w:t xml:space="preserve"> </w:t>
      </w:r>
      <w:r w:rsidR="00026F20">
        <w:rPr>
          <w:b/>
          <w:bCs/>
          <w:color w:val="0000FF"/>
          <w:sz w:val="22"/>
          <w:szCs w:val="22"/>
        </w:rPr>
        <w:t xml:space="preserve">of EUR </w:t>
      </w:r>
      <w:r w:rsidR="0025362C">
        <w:rPr>
          <w:b/>
          <w:bCs/>
          <w:color w:val="0000FF"/>
          <w:sz w:val="22"/>
          <w:szCs w:val="22"/>
        </w:rPr>
        <w:t>4</w:t>
      </w:r>
      <w:r w:rsidR="008065CF">
        <w:rPr>
          <w:b/>
          <w:bCs/>
          <w:color w:val="0000FF"/>
          <w:sz w:val="22"/>
          <w:szCs w:val="22"/>
        </w:rPr>
        <w:t>7</w:t>
      </w:r>
      <w:r w:rsidR="00026F20">
        <w:rPr>
          <w:b/>
          <w:bCs/>
          <w:color w:val="0000FF"/>
          <w:sz w:val="22"/>
          <w:szCs w:val="22"/>
        </w:rPr>
        <w:t xml:space="preserve"> </w:t>
      </w:r>
      <w:r w:rsidR="004C7355" w:rsidRPr="004C7355">
        <w:rPr>
          <w:b/>
          <w:bCs/>
          <w:color w:val="0000FF"/>
          <w:sz w:val="22"/>
          <w:szCs w:val="22"/>
        </w:rPr>
        <w:t xml:space="preserve">billion during </w:t>
      </w:r>
      <w:r w:rsidR="000D2165">
        <w:rPr>
          <w:b/>
          <w:bCs/>
          <w:color w:val="0000FF"/>
          <w:sz w:val="22"/>
          <w:szCs w:val="22"/>
        </w:rPr>
        <w:t>Q4 201</w:t>
      </w:r>
      <w:r w:rsidR="0025362C">
        <w:rPr>
          <w:b/>
          <w:bCs/>
          <w:color w:val="0000FF"/>
          <w:sz w:val="22"/>
          <w:szCs w:val="22"/>
        </w:rPr>
        <w:t>8</w:t>
      </w:r>
      <w:r w:rsidR="00026F20">
        <w:rPr>
          <w:b/>
          <w:bCs/>
          <w:color w:val="0000FF"/>
          <w:sz w:val="22"/>
          <w:szCs w:val="22"/>
        </w:rPr>
        <w:t xml:space="preserve">, compared to </w:t>
      </w:r>
      <w:r w:rsidR="0025362C">
        <w:rPr>
          <w:b/>
          <w:bCs/>
          <w:color w:val="0000FF"/>
          <w:sz w:val="22"/>
          <w:szCs w:val="22"/>
        </w:rPr>
        <w:t xml:space="preserve">net inflows of </w:t>
      </w:r>
      <w:r w:rsidR="00026F20">
        <w:rPr>
          <w:b/>
          <w:bCs/>
          <w:color w:val="0000FF"/>
          <w:sz w:val="22"/>
          <w:szCs w:val="22"/>
        </w:rPr>
        <w:t xml:space="preserve">EUR </w:t>
      </w:r>
      <w:r w:rsidR="0025362C">
        <w:rPr>
          <w:b/>
          <w:bCs/>
          <w:color w:val="0000FF"/>
          <w:sz w:val="22"/>
          <w:szCs w:val="22"/>
        </w:rPr>
        <w:t>40</w:t>
      </w:r>
      <w:r w:rsidR="004C7355" w:rsidRPr="004C7355">
        <w:rPr>
          <w:b/>
          <w:bCs/>
          <w:color w:val="0000FF"/>
          <w:sz w:val="22"/>
          <w:szCs w:val="22"/>
        </w:rPr>
        <w:t xml:space="preserve"> billion in </w:t>
      </w:r>
      <w:r w:rsidR="000D2165">
        <w:rPr>
          <w:b/>
          <w:bCs/>
          <w:color w:val="0000FF"/>
          <w:sz w:val="22"/>
          <w:szCs w:val="22"/>
        </w:rPr>
        <w:t>Q3 201</w:t>
      </w:r>
      <w:r w:rsidR="0025362C">
        <w:rPr>
          <w:b/>
          <w:bCs/>
          <w:color w:val="0000FF"/>
          <w:sz w:val="22"/>
          <w:szCs w:val="22"/>
        </w:rPr>
        <w:t>8</w:t>
      </w:r>
      <w:r w:rsidR="004C7355" w:rsidRPr="004C7355">
        <w:rPr>
          <w:b/>
          <w:bCs/>
          <w:color w:val="0000FF"/>
          <w:sz w:val="22"/>
          <w:szCs w:val="22"/>
        </w:rPr>
        <w:t xml:space="preserve">. </w:t>
      </w:r>
      <w:r w:rsidR="00DB0BC9">
        <w:rPr>
          <w:b/>
          <w:color w:val="0000FF"/>
          <w:sz w:val="22"/>
          <w:szCs w:val="22"/>
          <w:lang w:val="en-GB"/>
        </w:rPr>
        <w:t>Over the course of 2018</w:t>
      </w:r>
      <w:r w:rsidR="00026F20">
        <w:rPr>
          <w:b/>
          <w:color w:val="0000FF"/>
          <w:sz w:val="22"/>
          <w:szCs w:val="22"/>
          <w:lang w:val="en-GB"/>
        </w:rPr>
        <w:t xml:space="preserve">, </w:t>
      </w:r>
      <w:r w:rsidR="001122E9">
        <w:rPr>
          <w:b/>
          <w:color w:val="0000FF"/>
          <w:sz w:val="22"/>
          <w:szCs w:val="22"/>
          <w:lang w:val="en-GB"/>
        </w:rPr>
        <w:t>these funds</w:t>
      </w:r>
      <w:r w:rsidR="00026F20">
        <w:rPr>
          <w:b/>
          <w:color w:val="0000FF"/>
          <w:sz w:val="22"/>
          <w:szCs w:val="22"/>
          <w:lang w:val="en-GB"/>
        </w:rPr>
        <w:t xml:space="preserve"> </w:t>
      </w:r>
      <w:r w:rsidR="00EF3370">
        <w:rPr>
          <w:b/>
          <w:color w:val="0000FF"/>
          <w:sz w:val="22"/>
          <w:szCs w:val="22"/>
          <w:lang w:val="en-GB"/>
        </w:rPr>
        <w:t xml:space="preserve">attracted net sales of EUR </w:t>
      </w:r>
      <w:r w:rsidR="005E0439">
        <w:rPr>
          <w:b/>
          <w:color w:val="0000FF"/>
          <w:sz w:val="22"/>
          <w:szCs w:val="22"/>
          <w:lang w:val="en-GB"/>
        </w:rPr>
        <w:t>24</w:t>
      </w:r>
      <w:r w:rsidR="008065CF">
        <w:rPr>
          <w:b/>
          <w:color w:val="0000FF"/>
          <w:sz w:val="22"/>
          <w:szCs w:val="22"/>
          <w:lang w:val="en-GB"/>
        </w:rPr>
        <w:t>5</w:t>
      </w:r>
      <w:r w:rsidR="004C7355" w:rsidRPr="004C7355">
        <w:rPr>
          <w:b/>
          <w:color w:val="0000FF"/>
          <w:sz w:val="22"/>
          <w:szCs w:val="22"/>
          <w:lang w:val="en-GB"/>
        </w:rPr>
        <w:t xml:space="preserve"> billion</w:t>
      </w:r>
      <w:r>
        <w:rPr>
          <w:b/>
          <w:color w:val="0000FF"/>
          <w:sz w:val="22"/>
          <w:szCs w:val="22"/>
          <w:lang w:val="en-GB"/>
        </w:rPr>
        <w:t xml:space="preserve">, </w:t>
      </w:r>
      <w:r w:rsidR="00AE2785">
        <w:rPr>
          <w:b/>
          <w:color w:val="0000FF"/>
          <w:sz w:val="22"/>
          <w:szCs w:val="22"/>
          <w:lang w:val="en-GB"/>
        </w:rPr>
        <w:t>compared to</w:t>
      </w:r>
      <w:r w:rsidR="005E0439">
        <w:rPr>
          <w:b/>
          <w:color w:val="0000FF"/>
          <w:sz w:val="22"/>
          <w:szCs w:val="22"/>
          <w:lang w:val="en-GB"/>
        </w:rPr>
        <w:t xml:space="preserve"> EUR 948 billion in 2017.</w:t>
      </w:r>
    </w:p>
    <w:p w:rsidR="004C7355" w:rsidRPr="004C7355" w:rsidRDefault="004C7355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GB"/>
        </w:rPr>
      </w:pPr>
    </w:p>
    <w:p w:rsidR="004C7355" w:rsidRPr="004C7355" w:rsidRDefault="004117F9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bCs/>
          <w:color w:val="000000"/>
          <w:sz w:val="22"/>
          <w:szCs w:val="22"/>
          <w:lang w:val="en-GB"/>
        </w:rPr>
      </w:pPr>
      <w:r>
        <w:rPr>
          <w:bCs/>
          <w:color w:val="000000"/>
          <w:sz w:val="22"/>
          <w:szCs w:val="22"/>
          <w:lang w:val="en-GB"/>
        </w:rPr>
        <w:t>In Q4</w:t>
      </w:r>
      <w:r w:rsidR="00EF3370">
        <w:rPr>
          <w:bCs/>
          <w:color w:val="000000"/>
          <w:sz w:val="22"/>
          <w:szCs w:val="22"/>
          <w:lang w:val="en-GB"/>
        </w:rPr>
        <w:t xml:space="preserve"> 201</w:t>
      </w:r>
      <w:r w:rsidR="00737B78">
        <w:rPr>
          <w:bCs/>
          <w:color w:val="000000"/>
          <w:sz w:val="22"/>
          <w:szCs w:val="22"/>
          <w:lang w:val="en-GB"/>
        </w:rPr>
        <w:t>8</w:t>
      </w:r>
      <w:r w:rsidR="00EF3370">
        <w:rPr>
          <w:bCs/>
          <w:color w:val="000000"/>
          <w:sz w:val="22"/>
          <w:szCs w:val="22"/>
          <w:lang w:val="en-GB"/>
        </w:rPr>
        <w:t xml:space="preserve">, equity funds </w:t>
      </w:r>
      <w:r w:rsidR="00737B78">
        <w:rPr>
          <w:bCs/>
          <w:color w:val="000000"/>
          <w:sz w:val="22"/>
          <w:szCs w:val="22"/>
          <w:lang w:val="en-GB"/>
        </w:rPr>
        <w:t xml:space="preserve">recorded net outflows of EUR 3 billion, compared to net inflows of EUR 17 billion in </w:t>
      </w:r>
      <w:r w:rsidR="004C7355" w:rsidRPr="004C7355">
        <w:rPr>
          <w:bCs/>
          <w:color w:val="000000"/>
          <w:sz w:val="22"/>
          <w:szCs w:val="22"/>
          <w:lang w:val="en-GB"/>
        </w:rPr>
        <w:t xml:space="preserve">the previous quarter. </w:t>
      </w:r>
      <w:r w:rsidR="00737B78">
        <w:rPr>
          <w:bCs/>
          <w:color w:val="000000"/>
          <w:sz w:val="22"/>
          <w:szCs w:val="22"/>
          <w:lang w:val="en-GB"/>
        </w:rPr>
        <w:t>B</w:t>
      </w:r>
      <w:r w:rsidR="00EF3370">
        <w:rPr>
          <w:bCs/>
          <w:color w:val="000000"/>
          <w:sz w:val="22"/>
          <w:szCs w:val="22"/>
          <w:lang w:val="en-GB"/>
        </w:rPr>
        <w:t xml:space="preserve">ond funds </w:t>
      </w:r>
      <w:r w:rsidR="001122E9">
        <w:rPr>
          <w:bCs/>
          <w:color w:val="000000"/>
          <w:sz w:val="22"/>
          <w:szCs w:val="22"/>
          <w:lang w:val="en-GB"/>
        </w:rPr>
        <w:t>suffered from large net outflows (</w:t>
      </w:r>
      <w:r w:rsidR="00737B78">
        <w:rPr>
          <w:bCs/>
          <w:color w:val="000000"/>
          <w:sz w:val="22"/>
          <w:szCs w:val="22"/>
          <w:lang w:val="en-GB"/>
        </w:rPr>
        <w:t>EUR 4</w:t>
      </w:r>
      <w:r w:rsidR="008065CF">
        <w:rPr>
          <w:bCs/>
          <w:color w:val="000000"/>
          <w:sz w:val="22"/>
          <w:szCs w:val="22"/>
          <w:lang w:val="en-GB"/>
        </w:rPr>
        <w:t>7</w:t>
      </w:r>
      <w:r w:rsidR="00737B78">
        <w:rPr>
          <w:bCs/>
          <w:color w:val="000000"/>
          <w:sz w:val="22"/>
          <w:szCs w:val="22"/>
          <w:lang w:val="en-GB"/>
        </w:rPr>
        <w:t xml:space="preserve"> billion, compared to EUR </w:t>
      </w:r>
      <w:r w:rsidR="008065CF">
        <w:rPr>
          <w:bCs/>
          <w:color w:val="000000"/>
          <w:sz w:val="22"/>
          <w:szCs w:val="22"/>
          <w:lang w:val="en-GB"/>
        </w:rPr>
        <w:t>10</w:t>
      </w:r>
      <w:r w:rsidR="00737B78">
        <w:rPr>
          <w:bCs/>
          <w:color w:val="000000"/>
          <w:sz w:val="22"/>
          <w:szCs w:val="22"/>
          <w:lang w:val="en-GB"/>
        </w:rPr>
        <w:t xml:space="preserve"> billion in Q3 2018</w:t>
      </w:r>
      <w:r w:rsidR="001122E9">
        <w:rPr>
          <w:bCs/>
          <w:color w:val="000000"/>
          <w:sz w:val="22"/>
          <w:szCs w:val="22"/>
          <w:lang w:val="en-GB"/>
        </w:rPr>
        <w:t>)</w:t>
      </w:r>
      <w:r w:rsidR="00737B78">
        <w:rPr>
          <w:bCs/>
          <w:color w:val="000000"/>
          <w:sz w:val="22"/>
          <w:szCs w:val="22"/>
          <w:lang w:val="en-GB"/>
        </w:rPr>
        <w:t xml:space="preserve">. </w:t>
      </w:r>
      <w:r w:rsidR="00AE2785">
        <w:rPr>
          <w:bCs/>
          <w:color w:val="000000"/>
          <w:sz w:val="22"/>
          <w:szCs w:val="22"/>
          <w:lang w:val="en-GB"/>
        </w:rPr>
        <w:t>M</w:t>
      </w:r>
      <w:r w:rsidR="00737B78">
        <w:rPr>
          <w:bCs/>
          <w:color w:val="000000"/>
          <w:sz w:val="22"/>
          <w:szCs w:val="22"/>
          <w:lang w:val="en-GB"/>
        </w:rPr>
        <w:t xml:space="preserve">ulti-asset funds </w:t>
      </w:r>
      <w:r w:rsidR="00AE2785">
        <w:rPr>
          <w:bCs/>
          <w:color w:val="000000"/>
          <w:sz w:val="22"/>
          <w:szCs w:val="22"/>
          <w:lang w:val="en-GB"/>
        </w:rPr>
        <w:t>experienced</w:t>
      </w:r>
      <w:r w:rsidR="00737B78">
        <w:rPr>
          <w:bCs/>
          <w:color w:val="000000"/>
          <w:sz w:val="22"/>
          <w:szCs w:val="22"/>
          <w:lang w:val="en-GB"/>
        </w:rPr>
        <w:t xml:space="preserve"> net outflows of</w:t>
      </w:r>
      <w:r w:rsidR="00EF3370">
        <w:rPr>
          <w:bCs/>
          <w:color w:val="000000"/>
          <w:sz w:val="22"/>
          <w:szCs w:val="22"/>
          <w:lang w:val="en-GB"/>
        </w:rPr>
        <w:t xml:space="preserve"> EUR </w:t>
      </w:r>
      <w:r w:rsidR="00737B78">
        <w:rPr>
          <w:bCs/>
          <w:color w:val="000000"/>
          <w:sz w:val="22"/>
          <w:szCs w:val="22"/>
          <w:lang w:val="en-GB"/>
        </w:rPr>
        <w:t>7</w:t>
      </w:r>
      <w:r w:rsidR="004C7355" w:rsidRPr="004C7355">
        <w:rPr>
          <w:bCs/>
          <w:color w:val="000000"/>
          <w:sz w:val="22"/>
          <w:szCs w:val="22"/>
          <w:lang w:val="en-GB"/>
        </w:rPr>
        <w:t xml:space="preserve"> billion</w:t>
      </w:r>
      <w:r w:rsidR="00737B78">
        <w:rPr>
          <w:bCs/>
          <w:color w:val="000000"/>
          <w:sz w:val="22"/>
          <w:szCs w:val="22"/>
          <w:lang w:val="en-GB"/>
        </w:rPr>
        <w:t>, compared to net inflows of EUR 2</w:t>
      </w:r>
      <w:r w:rsidR="008065CF">
        <w:rPr>
          <w:bCs/>
          <w:color w:val="000000"/>
          <w:sz w:val="22"/>
          <w:szCs w:val="22"/>
          <w:lang w:val="en-GB"/>
        </w:rPr>
        <w:t>1</w:t>
      </w:r>
      <w:r w:rsidR="00737B78">
        <w:rPr>
          <w:bCs/>
          <w:color w:val="000000"/>
          <w:sz w:val="22"/>
          <w:szCs w:val="22"/>
          <w:lang w:val="en-GB"/>
        </w:rPr>
        <w:t xml:space="preserve"> billion </w:t>
      </w:r>
      <w:r w:rsidR="004C7355" w:rsidRPr="004C7355">
        <w:rPr>
          <w:bCs/>
          <w:color w:val="000000"/>
          <w:sz w:val="22"/>
          <w:szCs w:val="22"/>
          <w:lang w:val="en-GB"/>
        </w:rPr>
        <w:t xml:space="preserve">in </w:t>
      </w:r>
      <w:r w:rsidR="001122E9">
        <w:rPr>
          <w:bCs/>
          <w:color w:val="000000"/>
          <w:sz w:val="22"/>
          <w:szCs w:val="22"/>
          <w:lang w:val="en-GB"/>
        </w:rPr>
        <w:t>Q3 2018</w:t>
      </w:r>
      <w:r w:rsidR="004C7355" w:rsidRPr="004C7355">
        <w:rPr>
          <w:bCs/>
          <w:color w:val="000000"/>
          <w:sz w:val="22"/>
          <w:szCs w:val="22"/>
          <w:lang w:val="en-GB"/>
        </w:rPr>
        <w:t>. Money</w:t>
      </w:r>
      <w:r w:rsidR="00EF3370">
        <w:rPr>
          <w:bCs/>
          <w:color w:val="000000"/>
          <w:sz w:val="22"/>
          <w:szCs w:val="22"/>
          <w:lang w:val="en-GB"/>
        </w:rPr>
        <w:t xml:space="preserve"> market funds </w:t>
      </w:r>
      <w:r w:rsidR="00AE2785">
        <w:rPr>
          <w:bCs/>
          <w:color w:val="000000"/>
          <w:sz w:val="22"/>
          <w:szCs w:val="22"/>
          <w:lang w:val="en-GB"/>
        </w:rPr>
        <w:t>attracted</w:t>
      </w:r>
      <w:r w:rsidR="00EF3370">
        <w:rPr>
          <w:bCs/>
          <w:color w:val="000000"/>
          <w:sz w:val="22"/>
          <w:szCs w:val="22"/>
          <w:lang w:val="en-GB"/>
        </w:rPr>
        <w:t xml:space="preserve"> net </w:t>
      </w:r>
      <w:r w:rsidR="00737B78">
        <w:rPr>
          <w:bCs/>
          <w:color w:val="000000"/>
          <w:sz w:val="22"/>
          <w:szCs w:val="22"/>
          <w:lang w:val="en-GB"/>
        </w:rPr>
        <w:t>in</w:t>
      </w:r>
      <w:r w:rsidR="00EF3370">
        <w:rPr>
          <w:bCs/>
          <w:color w:val="000000"/>
          <w:sz w:val="22"/>
          <w:szCs w:val="22"/>
          <w:lang w:val="en-GB"/>
        </w:rPr>
        <w:t xml:space="preserve">flows </w:t>
      </w:r>
      <w:r w:rsidR="001D7468">
        <w:rPr>
          <w:bCs/>
          <w:color w:val="000000"/>
          <w:sz w:val="22"/>
          <w:szCs w:val="22"/>
          <w:lang w:val="en-GB"/>
        </w:rPr>
        <w:t>of</w:t>
      </w:r>
      <w:r w:rsidR="00EF3370">
        <w:rPr>
          <w:bCs/>
          <w:color w:val="000000"/>
          <w:sz w:val="22"/>
          <w:szCs w:val="22"/>
          <w:lang w:val="en-GB"/>
        </w:rPr>
        <w:t xml:space="preserve"> EUR </w:t>
      </w:r>
      <w:r w:rsidR="00737B78">
        <w:rPr>
          <w:bCs/>
          <w:color w:val="000000"/>
          <w:sz w:val="22"/>
          <w:szCs w:val="22"/>
          <w:lang w:val="en-GB"/>
        </w:rPr>
        <w:t>19 billion, compared to net out</w:t>
      </w:r>
      <w:r w:rsidR="00EF3370">
        <w:rPr>
          <w:bCs/>
          <w:color w:val="000000"/>
          <w:sz w:val="22"/>
          <w:szCs w:val="22"/>
          <w:lang w:val="en-GB"/>
        </w:rPr>
        <w:t xml:space="preserve">flows of EUR </w:t>
      </w:r>
      <w:r w:rsidR="00737B78">
        <w:rPr>
          <w:bCs/>
          <w:color w:val="000000"/>
          <w:sz w:val="22"/>
          <w:szCs w:val="22"/>
          <w:lang w:val="en-GB"/>
        </w:rPr>
        <w:t>14</w:t>
      </w:r>
      <w:r w:rsidR="004C7355" w:rsidRPr="004C7355">
        <w:rPr>
          <w:bCs/>
          <w:color w:val="000000"/>
          <w:sz w:val="22"/>
          <w:szCs w:val="22"/>
          <w:lang w:val="en-GB"/>
        </w:rPr>
        <w:t xml:space="preserve"> billion in </w:t>
      </w:r>
      <w:r w:rsidR="001122E9">
        <w:rPr>
          <w:bCs/>
          <w:color w:val="000000"/>
          <w:sz w:val="22"/>
          <w:szCs w:val="22"/>
          <w:lang w:val="en-GB"/>
        </w:rPr>
        <w:t xml:space="preserve">Q3 </w:t>
      </w:r>
      <w:r w:rsidR="004C7355" w:rsidRPr="004C7355">
        <w:rPr>
          <w:bCs/>
          <w:color w:val="000000"/>
          <w:sz w:val="22"/>
          <w:szCs w:val="22"/>
          <w:lang w:val="en-GB"/>
        </w:rPr>
        <w:t>201</w:t>
      </w:r>
      <w:r w:rsidR="00737B78">
        <w:rPr>
          <w:bCs/>
          <w:color w:val="000000"/>
          <w:sz w:val="22"/>
          <w:szCs w:val="22"/>
          <w:lang w:val="en-GB"/>
        </w:rPr>
        <w:t>8</w:t>
      </w:r>
      <w:r w:rsidR="004C7355" w:rsidRPr="004C7355">
        <w:rPr>
          <w:bCs/>
          <w:color w:val="000000"/>
          <w:sz w:val="22"/>
          <w:szCs w:val="22"/>
          <w:lang w:val="en-GB"/>
        </w:rPr>
        <w:t xml:space="preserve">. </w:t>
      </w:r>
      <w:r w:rsidR="00AE2785">
        <w:rPr>
          <w:bCs/>
          <w:color w:val="000000"/>
          <w:sz w:val="22"/>
          <w:szCs w:val="22"/>
          <w:lang w:val="en-GB"/>
        </w:rPr>
        <w:t>O</w:t>
      </w:r>
      <w:r w:rsidR="004C7355" w:rsidRPr="004C7355">
        <w:rPr>
          <w:bCs/>
          <w:color w:val="000000"/>
          <w:sz w:val="22"/>
          <w:szCs w:val="22"/>
          <w:lang w:val="en-GB"/>
        </w:rPr>
        <w:t>ther funds (including real estate, guaranteed/protected funds and other funds which do not fit any of the categories below or for which information i</w:t>
      </w:r>
      <w:r w:rsidR="00EF3370">
        <w:rPr>
          <w:bCs/>
          <w:color w:val="000000"/>
          <w:sz w:val="22"/>
          <w:szCs w:val="22"/>
          <w:lang w:val="en-GB"/>
        </w:rPr>
        <w:t xml:space="preserve">s not available) </w:t>
      </w:r>
      <w:r w:rsidR="00737B78">
        <w:rPr>
          <w:bCs/>
          <w:color w:val="000000"/>
          <w:sz w:val="22"/>
          <w:szCs w:val="22"/>
          <w:lang w:val="en-GB"/>
        </w:rPr>
        <w:t>register</w:t>
      </w:r>
      <w:r w:rsidR="00EF3370">
        <w:rPr>
          <w:bCs/>
          <w:color w:val="000000"/>
          <w:sz w:val="22"/>
          <w:szCs w:val="22"/>
          <w:lang w:val="en-GB"/>
        </w:rPr>
        <w:t xml:space="preserve">ed </w:t>
      </w:r>
      <w:r w:rsidR="00737B78">
        <w:rPr>
          <w:bCs/>
          <w:color w:val="000000"/>
          <w:sz w:val="22"/>
          <w:szCs w:val="22"/>
          <w:lang w:val="en-GB"/>
        </w:rPr>
        <w:t xml:space="preserve">outflows of </w:t>
      </w:r>
      <w:r w:rsidR="00EF3370">
        <w:rPr>
          <w:bCs/>
          <w:color w:val="000000"/>
          <w:sz w:val="22"/>
          <w:szCs w:val="22"/>
          <w:lang w:val="en-GB"/>
        </w:rPr>
        <w:t xml:space="preserve">EUR </w:t>
      </w:r>
      <w:r w:rsidR="00737B78">
        <w:rPr>
          <w:bCs/>
          <w:color w:val="000000"/>
          <w:sz w:val="22"/>
          <w:szCs w:val="22"/>
          <w:lang w:val="en-GB"/>
        </w:rPr>
        <w:t>10</w:t>
      </w:r>
      <w:r w:rsidR="00EF3370">
        <w:rPr>
          <w:bCs/>
          <w:color w:val="000000"/>
          <w:sz w:val="22"/>
          <w:szCs w:val="22"/>
          <w:lang w:val="en-GB"/>
        </w:rPr>
        <w:t xml:space="preserve"> billion, </w:t>
      </w:r>
      <w:r w:rsidR="00F7008B">
        <w:rPr>
          <w:bCs/>
          <w:color w:val="000000"/>
          <w:sz w:val="22"/>
          <w:szCs w:val="22"/>
          <w:lang w:val="en-GB"/>
        </w:rPr>
        <w:t>compared to</w:t>
      </w:r>
      <w:r w:rsidR="008065CF">
        <w:rPr>
          <w:bCs/>
          <w:color w:val="000000"/>
          <w:sz w:val="22"/>
          <w:szCs w:val="22"/>
          <w:lang w:val="en-GB"/>
        </w:rPr>
        <w:t xml:space="preserve"> net inflows of</w:t>
      </w:r>
      <w:r w:rsidR="001D7468">
        <w:rPr>
          <w:bCs/>
          <w:color w:val="000000"/>
          <w:sz w:val="22"/>
          <w:szCs w:val="22"/>
          <w:lang w:val="en-GB"/>
        </w:rPr>
        <w:t xml:space="preserve"> </w:t>
      </w:r>
      <w:r w:rsidR="00EF3370">
        <w:rPr>
          <w:bCs/>
          <w:color w:val="000000"/>
          <w:sz w:val="22"/>
          <w:szCs w:val="22"/>
          <w:lang w:val="en-GB"/>
        </w:rPr>
        <w:t xml:space="preserve">EUR </w:t>
      </w:r>
      <w:r w:rsidR="008065CF">
        <w:rPr>
          <w:bCs/>
          <w:color w:val="000000"/>
          <w:sz w:val="22"/>
          <w:szCs w:val="22"/>
          <w:lang w:val="en-GB"/>
        </w:rPr>
        <w:t>27</w:t>
      </w:r>
      <w:r w:rsidR="004C7355" w:rsidRPr="004C7355">
        <w:rPr>
          <w:bCs/>
          <w:color w:val="000000"/>
          <w:sz w:val="22"/>
          <w:szCs w:val="22"/>
          <w:lang w:val="en-GB"/>
        </w:rPr>
        <w:t xml:space="preserve"> billion </w:t>
      </w:r>
      <w:r w:rsidR="001122E9">
        <w:rPr>
          <w:bCs/>
          <w:color w:val="000000"/>
          <w:sz w:val="22"/>
          <w:szCs w:val="22"/>
          <w:lang w:val="en-GB"/>
        </w:rPr>
        <w:t>in Q3 2018</w:t>
      </w:r>
      <w:r w:rsidR="004C7355" w:rsidRPr="004C7355">
        <w:rPr>
          <w:bCs/>
          <w:color w:val="000000"/>
          <w:sz w:val="22"/>
          <w:szCs w:val="22"/>
          <w:lang w:val="en-GB"/>
        </w:rPr>
        <w:t>.</w:t>
      </w:r>
    </w:p>
    <w:p w:rsidR="004C7355" w:rsidRPr="004C7355" w:rsidRDefault="00172CE9" w:rsidP="004C7355">
      <w:pPr>
        <w:widowControl w:val="0"/>
        <w:tabs>
          <w:tab w:val="left" w:pos="720"/>
          <w:tab w:val="left" w:pos="4320"/>
          <w:tab w:val="right" w:pos="8640"/>
        </w:tabs>
        <w:spacing w:line="260" w:lineRule="exact"/>
        <w:jc w:val="both"/>
        <w:rPr>
          <w:bCs/>
          <w:color w:val="000000"/>
          <w:sz w:val="22"/>
          <w:szCs w:val="22"/>
          <w:lang w:val="en-GB"/>
        </w:rPr>
      </w:pPr>
      <w:r>
        <w:rPr>
          <w:b/>
          <w:bCs/>
          <w:iCs/>
          <w:noProof/>
          <w:sz w:val="28"/>
          <w:szCs w:val="28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3142615</wp:posOffset>
            </wp:positionH>
            <wp:positionV relativeFrom="paragraph">
              <wp:posOffset>159385</wp:posOffset>
            </wp:positionV>
            <wp:extent cx="3429778" cy="208800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78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178435</wp:posOffset>
            </wp:positionV>
            <wp:extent cx="3429778" cy="208800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78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355" w:rsidRPr="004C7355" w:rsidRDefault="00D12329" w:rsidP="004C7355">
      <w:pPr>
        <w:widowControl w:val="0"/>
        <w:tabs>
          <w:tab w:val="center" w:pos="4320"/>
          <w:tab w:val="right" w:pos="8640"/>
        </w:tabs>
        <w:jc w:val="center"/>
        <w:rPr>
          <w:sz w:val="20"/>
          <w:szCs w:val="20"/>
          <w:lang w:val="en-GB"/>
        </w:rPr>
      </w:pPr>
      <w:r>
        <w:rPr>
          <w:b/>
          <w:bCs/>
          <w:iCs/>
          <w:noProof/>
          <w:sz w:val="28"/>
          <w:szCs w:val="28"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4480560</wp:posOffset>
            </wp:positionV>
            <wp:extent cx="3429778" cy="2088000"/>
            <wp:effectExtent l="0" t="0" r="0" b="0"/>
            <wp:wrapNone/>
            <wp:docPr id="2434" name="Picture 2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78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</w:rPr>
        <w:drawing>
          <wp:anchor distT="0" distB="0" distL="114300" distR="114300" simplePos="0" relativeHeight="251872256" behindDoc="0" locked="0" layoutInCell="1" allowOverlap="1">
            <wp:simplePos x="0" y="0"/>
            <wp:positionH relativeFrom="column">
              <wp:posOffset>3133090</wp:posOffset>
            </wp:positionH>
            <wp:positionV relativeFrom="paragraph">
              <wp:posOffset>2280285</wp:posOffset>
            </wp:positionV>
            <wp:extent cx="3429778" cy="208800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78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2261235</wp:posOffset>
            </wp:positionV>
            <wp:extent cx="3433674" cy="208800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674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668">
        <w:rPr>
          <w:b/>
          <w:bCs/>
          <w:iCs/>
          <w:noProof/>
          <w:sz w:val="28"/>
          <w:szCs w:val="28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margin">
              <wp:posOffset>3195955</wp:posOffset>
            </wp:positionH>
            <wp:positionV relativeFrom="paragraph">
              <wp:posOffset>4445635</wp:posOffset>
            </wp:positionV>
            <wp:extent cx="3429778" cy="208800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78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355" w:rsidRPr="004C7355">
        <w:rPr>
          <w:b/>
          <w:bCs/>
          <w:iCs/>
          <w:sz w:val="28"/>
          <w:szCs w:val="28"/>
        </w:rPr>
        <w:br w:type="page"/>
      </w:r>
      <w:r w:rsidR="004C7355" w:rsidRPr="004C7355">
        <w:rPr>
          <w:sz w:val="20"/>
          <w:szCs w:val="20"/>
          <w:lang w:val="en-GB"/>
        </w:rPr>
        <w:lastRenderedPageBreak/>
        <w:t xml:space="preserve"> </w:t>
      </w:r>
    </w:p>
    <w:p w:rsidR="001142A5" w:rsidRPr="004C7355" w:rsidRDefault="001142A5" w:rsidP="001142A5">
      <w:pPr>
        <w:pStyle w:val="Footer"/>
        <w:jc w:val="center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7355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European Investment Fund Industry</w:t>
      </w:r>
    </w:p>
    <w:p w:rsidR="001142A5" w:rsidRDefault="001142A5" w:rsidP="001142A5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4C7355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Country of Domiciliation</w:t>
      </w:r>
    </w:p>
    <w:p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1142A5" w:rsidRPr="00D62403" w:rsidRDefault="001142A5" w:rsidP="001142A5">
      <w:pPr>
        <w:pStyle w:val="FootnoteText"/>
        <w:jc w:val="both"/>
        <w:rPr>
          <w:b/>
          <w:color w:val="0000FF"/>
          <w:sz w:val="22"/>
          <w:szCs w:val="22"/>
        </w:rPr>
      </w:pPr>
      <w:bookmarkStart w:id="1" w:name="OLE_LINK4"/>
      <w:bookmarkStart w:id="2" w:name="OLE_LINK5"/>
      <w:r>
        <w:rPr>
          <w:b/>
          <w:color w:val="0000FF"/>
          <w:sz w:val="22"/>
          <w:szCs w:val="22"/>
        </w:rPr>
        <w:t>Total net as</w:t>
      </w:r>
      <w:r w:rsidR="004A01D1">
        <w:rPr>
          <w:b/>
          <w:color w:val="0000FF"/>
          <w:sz w:val="22"/>
          <w:szCs w:val="22"/>
        </w:rPr>
        <w:t xml:space="preserve">sets of </w:t>
      </w:r>
      <w:r w:rsidR="00C63BD5">
        <w:rPr>
          <w:b/>
          <w:color w:val="0000FF"/>
          <w:sz w:val="22"/>
          <w:szCs w:val="22"/>
        </w:rPr>
        <w:t>UCITS and AIFs</w:t>
      </w:r>
      <w:r w:rsidR="007D2274">
        <w:rPr>
          <w:b/>
          <w:color w:val="0000FF"/>
          <w:sz w:val="22"/>
          <w:szCs w:val="22"/>
        </w:rPr>
        <w:t xml:space="preserve"> </w:t>
      </w:r>
      <w:r w:rsidR="00511104">
        <w:rPr>
          <w:b/>
          <w:color w:val="0000FF"/>
          <w:sz w:val="22"/>
          <w:szCs w:val="22"/>
        </w:rPr>
        <w:t>de</w:t>
      </w:r>
      <w:r w:rsidR="0062560A">
        <w:rPr>
          <w:b/>
          <w:color w:val="0000FF"/>
          <w:sz w:val="22"/>
          <w:szCs w:val="22"/>
        </w:rPr>
        <w:t>creased</w:t>
      </w:r>
      <w:r w:rsidR="00EB020D">
        <w:rPr>
          <w:b/>
          <w:color w:val="0000FF"/>
          <w:sz w:val="22"/>
          <w:szCs w:val="22"/>
        </w:rPr>
        <w:t xml:space="preserve"> </w:t>
      </w:r>
      <w:r w:rsidR="00C63BD5">
        <w:rPr>
          <w:b/>
          <w:color w:val="0000FF"/>
          <w:sz w:val="22"/>
          <w:szCs w:val="22"/>
        </w:rPr>
        <w:t xml:space="preserve">by 5.5% in Q4 2018 and by 3% in 2018. </w:t>
      </w:r>
    </w:p>
    <w:bookmarkEnd w:id="1"/>
    <w:bookmarkEnd w:id="2"/>
    <w:p w:rsidR="001142A5" w:rsidRDefault="001142A5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1142A5" w:rsidRDefault="00EB020D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With EUR 9,</w:t>
      </w:r>
      <w:r w:rsidR="00575274">
        <w:rPr>
          <w:sz w:val="22"/>
          <w:szCs w:val="22"/>
        </w:rPr>
        <w:t>284</w:t>
      </w:r>
      <w:r w:rsidR="001142A5" w:rsidRPr="00654E5B">
        <w:rPr>
          <w:sz w:val="22"/>
          <w:szCs w:val="22"/>
        </w:rPr>
        <w:t xml:space="preserve"> billion invested in UCITS, this segmen</w:t>
      </w:r>
      <w:r>
        <w:rPr>
          <w:sz w:val="22"/>
          <w:szCs w:val="22"/>
        </w:rPr>
        <w:t xml:space="preserve">t accounted for </w:t>
      </w:r>
      <w:r w:rsidR="00575274">
        <w:rPr>
          <w:sz w:val="22"/>
          <w:szCs w:val="22"/>
        </w:rPr>
        <w:t>61.3</w:t>
      </w:r>
      <w:r w:rsidR="001142A5">
        <w:rPr>
          <w:sz w:val="22"/>
          <w:szCs w:val="22"/>
        </w:rPr>
        <w:t>% of total</w:t>
      </w:r>
      <w:r w:rsidR="001142A5" w:rsidRPr="00654E5B">
        <w:rPr>
          <w:sz w:val="22"/>
          <w:szCs w:val="22"/>
        </w:rPr>
        <w:t xml:space="preserve"> </w:t>
      </w:r>
      <w:r w:rsidR="001142A5">
        <w:rPr>
          <w:sz w:val="22"/>
          <w:szCs w:val="22"/>
        </w:rPr>
        <w:t xml:space="preserve">European investment </w:t>
      </w:r>
      <w:r w:rsidR="001142A5" w:rsidRPr="00654E5B">
        <w:rPr>
          <w:sz w:val="22"/>
          <w:szCs w:val="22"/>
        </w:rPr>
        <w:t>fund</w:t>
      </w:r>
      <w:r w:rsidR="001142A5">
        <w:rPr>
          <w:sz w:val="22"/>
          <w:szCs w:val="22"/>
        </w:rPr>
        <w:t xml:space="preserve"> assets at end </w:t>
      </w:r>
      <w:r w:rsidR="000D2165">
        <w:rPr>
          <w:sz w:val="22"/>
          <w:szCs w:val="22"/>
        </w:rPr>
        <w:t>Q4 201</w:t>
      </w:r>
      <w:r w:rsidR="00575274">
        <w:rPr>
          <w:sz w:val="22"/>
          <w:szCs w:val="22"/>
        </w:rPr>
        <w:t>8</w:t>
      </w:r>
      <w:r w:rsidR="00DB0BC9">
        <w:rPr>
          <w:sz w:val="22"/>
          <w:szCs w:val="22"/>
        </w:rPr>
        <w:t>. T</w:t>
      </w:r>
      <w:r w:rsidR="001142A5">
        <w:rPr>
          <w:sz w:val="22"/>
          <w:szCs w:val="22"/>
        </w:rPr>
        <w:t>he remaini</w:t>
      </w:r>
      <w:r>
        <w:rPr>
          <w:sz w:val="22"/>
          <w:szCs w:val="22"/>
        </w:rPr>
        <w:t xml:space="preserve">ng </w:t>
      </w:r>
      <w:r w:rsidR="00575274">
        <w:rPr>
          <w:sz w:val="22"/>
          <w:szCs w:val="22"/>
        </w:rPr>
        <w:t>38.7</w:t>
      </w:r>
      <w:r>
        <w:rPr>
          <w:sz w:val="22"/>
          <w:szCs w:val="22"/>
        </w:rPr>
        <w:t xml:space="preserve">% </w:t>
      </w:r>
      <w:r w:rsidR="00931B3B">
        <w:rPr>
          <w:sz w:val="22"/>
          <w:szCs w:val="22"/>
        </w:rPr>
        <w:t xml:space="preserve">of the total </w:t>
      </w:r>
      <w:r>
        <w:rPr>
          <w:sz w:val="22"/>
          <w:szCs w:val="22"/>
        </w:rPr>
        <w:t>(equivalent to EUR 5,</w:t>
      </w:r>
      <w:r w:rsidR="00575274">
        <w:rPr>
          <w:sz w:val="22"/>
          <w:szCs w:val="22"/>
        </w:rPr>
        <w:t>8</w:t>
      </w:r>
      <w:r w:rsidR="009513E6">
        <w:rPr>
          <w:sz w:val="22"/>
          <w:szCs w:val="22"/>
        </w:rPr>
        <w:t>73</w:t>
      </w:r>
      <w:r w:rsidR="001142A5">
        <w:rPr>
          <w:sz w:val="22"/>
          <w:szCs w:val="22"/>
        </w:rPr>
        <w:t xml:space="preserve"> billion) </w:t>
      </w:r>
      <w:r w:rsidR="00DB0BC9">
        <w:rPr>
          <w:sz w:val="22"/>
          <w:szCs w:val="22"/>
        </w:rPr>
        <w:t>came</w:t>
      </w:r>
      <w:r w:rsidR="001142A5">
        <w:rPr>
          <w:sz w:val="22"/>
          <w:szCs w:val="22"/>
        </w:rPr>
        <w:t xml:space="preserve"> from AIF</w:t>
      </w:r>
      <w:r w:rsidR="00DB0BC9">
        <w:rPr>
          <w:sz w:val="22"/>
          <w:szCs w:val="22"/>
        </w:rPr>
        <w:t>s</w:t>
      </w:r>
      <w:r w:rsidR="001142A5">
        <w:rPr>
          <w:sz w:val="22"/>
          <w:szCs w:val="22"/>
        </w:rPr>
        <w:t xml:space="preserve">. </w:t>
      </w:r>
      <w:bookmarkStart w:id="3" w:name="_GoBack"/>
      <w:bookmarkEnd w:id="3"/>
    </w:p>
    <w:p w:rsidR="001142A5" w:rsidRDefault="001142A5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1142A5" w:rsidRDefault="001142A5" w:rsidP="001142A5">
      <w:pPr>
        <w:pStyle w:val="FootnoteText"/>
        <w:tabs>
          <w:tab w:val="left" w:pos="360"/>
        </w:tabs>
        <w:jc w:val="center"/>
      </w:pPr>
    </w:p>
    <w:p w:rsidR="001142A5" w:rsidRPr="004C7355" w:rsidRDefault="006F11ED" w:rsidP="00BC10BD">
      <w:pPr>
        <w:pStyle w:val="Footer"/>
        <w:jc w:val="center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F11ED">
        <w:drawing>
          <wp:anchor distT="0" distB="0" distL="114300" distR="114300" simplePos="0" relativeHeight="251906048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3175</wp:posOffset>
            </wp:positionV>
            <wp:extent cx="5762625" cy="670560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3949" w:rsidRPr="002E3949">
        <w:t xml:space="preserve"> </w:t>
      </w:r>
      <w:r w:rsidR="001142A5">
        <w:br w:type="page"/>
      </w:r>
      <w:r w:rsidR="001142A5" w:rsidRPr="004C7355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European Investment Fund Industry</w:t>
      </w:r>
    </w:p>
    <w:p w:rsidR="001142A5" w:rsidRPr="004C7355" w:rsidRDefault="001142A5" w:rsidP="001142A5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7355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Number of Funds by Country of Domiciliation</w:t>
      </w:r>
    </w:p>
    <w:p w:rsidR="001142A5" w:rsidRDefault="001142A5" w:rsidP="001142A5">
      <w:pPr>
        <w:pStyle w:val="FootnoteText"/>
        <w:jc w:val="both"/>
        <w:rPr>
          <w:b/>
          <w:color w:val="0000FF"/>
          <w:sz w:val="22"/>
          <w:szCs w:val="22"/>
        </w:rPr>
      </w:pPr>
    </w:p>
    <w:p w:rsidR="001142A5" w:rsidRPr="00D62403" w:rsidRDefault="00393D32" w:rsidP="001142A5">
      <w:pPr>
        <w:pStyle w:val="FootnoteText"/>
        <w:jc w:val="both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>The</w:t>
      </w:r>
      <w:r w:rsidR="001142A5" w:rsidRPr="00654E5B">
        <w:rPr>
          <w:b/>
          <w:color w:val="0000FF"/>
          <w:sz w:val="22"/>
          <w:szCs w:val="22"/>
        </w:rPr>
        <w:t xml:space="preserve"> </w:t>
      </w:r>
      <w:r w:rsidR="001142A5">
        <w:rPr>
          <w:b/>
          <w:color w:val="0000FF"/>
          <w:sz w:val="22"/>
          <w:szCs w:val="22"/>
        </w:rPr>
        <w:t xml:space="preserve">total number of UCITS and </w:t>
      </w:r>
      <w:r w:rsidR="00AF078E">
        <w:rPr>
          <w:b/>
          <w:color w:val="0000FF"/>
          <w:sz w:val="22"/>
          <w:szCs w:val="22"/>
        </w:rPr>
        <w:t>AIFs</w:t>
      </w:r>
      <w:r w:rsidR="00387B54">
        <w:rPr>
          <w:b/>
          <w:color w:val="0000FF"/>
          <w:sz w:val="22"/>
          <w:szCs w:val="22"/>
        </w:rPr>
        <w:t xml:space="preserve"> increased </w:t>
      </w:r>
      <w:r>
        <w:rPr>
          <w:b/>
          <w:color w:val="0000FF"/>
          <w:sz w:val="22"/>
          <w:szCs w:val="22"/>
        </w:rPr>
        <w:t>0.</w:t>
      </w:r>
      <w:r w:rsidR="00FE7257">
        <w:rPr>
          <w:b/>
          <w:color w:val="0000FF"/>
          <w:sz w:val="22"/>
          <w:szCs w:val="22"/>
        </w:rPr>
        <w:t>8</w:t>
      </w:r>
      <w:r>
        <w:rPr>
          <w:b/>
          <w:color w:val="0000FF"/>
          <w:sz w:val="22"/>
          <w:szCs w:val="22"/>
        </w:rPr>
        <w:t xml:space="preserve">% </w:t>
      </w:r>
      <w:r w:rsidR="00AF078E">
        <w:rPr>
          <w:b/>
          <w:color w:val="0000FF"/>
          <w:sz w:val="22"/>
          <w:szCs w:val="22"/>
        </w:rPr>
        <w:t xml:space="preserve">in Q4 2018 </w:t>
      </w:r>
      <w:r w:rsidR="00FE7257">
        <w:rPr>
          <w:b/>
          <w:color w:val="0000FF"/>
          <w:sz w:val="22"/>
          <w:szCs w:val="22"/>
        </w:rPr>
        <w:t>to end the year at 61</w:t>
      </w:r>
      <w:r>
        <w:rPr>
          <w:b/>
          <w:color w:val="0000FF"/>
          <w:sz w:val="22"/>
          <w:szCs w:val="22"/>
        </w:rPr>
        <w:t>,</w:t>
      </w:r>
      <w:r w:rsidR="00FE7257">
        <w:rPr>
          <w:b/>
          <w:color w:val="0000FF"/>
          <w:sz w:val="22"/>
          <w:szCs w:val="22"/>
        </w:rPr>
        <w:t>994</w:t>
      </w:r>
      <w:r w:rsidR="00B662D7">
        <w:rPr>
          <w:b/>
          <w:color w:val="0000FF"/>
          <w:sz w:val="22"/>
          <w:szCs w:val="22"/>
        </w:rPr>
        <w:t xml:space="preserve"> funds</w:t>
      </w:r>
      <w:r>
        <w:rPr>
          <w:b/>
          <w:color w:val="0000FF"/>
          <w:sz w:val="22"/>
          <w:szCs w:val="22"/>
        </w:rPr>
        <w:t>.</w:t>
      </w:r>
    </w:p>
    <w:p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1142A5" w:rsidRDefault="001142A5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At the end of 201</w:t>
      </w:r>
      <w:r w:rsidR="00FE7257">
        <w:rPr>
          <w:sz w:val="22"/>
          <w:szCs w:val="22"/>
        </w:rPr>
        <w:t>8</w:t>
      </w:r>
      <w:r>
        <w:rPr>
          <w:sz w:val="22"/>
          <w:szCs w:val="22"/>
        </w:rPr>
        <w:t>, UCITS accounted for 3</w:t>
      </w:r>
      <w:r w:rsidR="00FE7257">
        <w:rPr>
          <w:sz w:val="22"/>
          <w:szCs w:val="22"/>
        </w:rPr>
        <w:t>3</w:t>
      </w:r>
      <w:r w:rsidR="00393D32">
        <w:rPr>
          <w:sz w:val="22"/>
          <w:szCs w:val="22"/>
        </w:rPr>
        <w:t>,</w:t>
      </w:r>
      <w:r w:rsidR="00FE7257">
        <w:rPr>
          <w:sz w:val="22"/>
          <w:szCs w:val="22"/>
        </w:rPr>
        <w:t>359</w:t>
      </w:r>
      <w:r w:rsidR="00393D32">
        <w:rPr>
          <w:sz w:val="22"/>
          <w:szCs w:val="22"/>
        </w:rPr>
        <w:t xml:space="preserve"> funds or 53.</w:t>
      </w:r>
      <w:r w:rsidR="00FE7257">
        <w:rPr>
          <w:sz w:val="22"/>
          <w:szCs w:val="22"/>
        </w:rPr>
        <w:t>8</w:t>
      </w:r>
      <w:r>
        <w:rPr>
          <w:sz w:val="22"/>
          <w:szCs w:val="22"/>
        </w:rPr>
        <w:t xml:space="preserve">% of the </w:t>
      </w:r>
      <w:r w:rsidR="00EE5291">
        <w:rPr>
          <w:sz w:val="22"/>
          <w:szCs w:val="22"/>
        </w:rPr>
        <w:t xml:space="preserve">number of funds in the </w:t>
      </w:r>
      <w:r>
        <w:rPr>
          <w:sz w:val="22"/>
          <w:szCs w:val="22"/>
        </w:rPr>
        <w:t>European mark</w:t>
      </w:r>
      <w:r w:rsidR="00EE5291">
        <w:rPr>
          <w:sz w:val="22"/>
          <w:szCs w:val="22"/>
        </w:rPr>
        <w:t>et.</w:t>
      </w:r>
      <w:r w:rsidR="00387B54">
        <w:rPr>
          <w:sz w:val="22"/>
          <w:szCs w:val="22"/>
        </w:rPr>
        <w:t xml:space="preserve"> AIF</w:t>
      </w:r>
      <w:r w:rsidR="00E71B51">
        <w:rPr>
          <w:sz w:val="22"/>
          <w:szCs w:val="22"/>
        </w:rPr>
        <w:t>s</w:t>
      </w:r>
      <w:r w:rsidR="00387B54">
        <w:rPr>
          <w:sz w:val="22"/>
          <w:szCs w:val="22"/>
        </w:rPr>
        <w:t xml:space="preserve"> </w:t>
      </w:r>
      <w:r w:rsidR="00393D32">
        <w:rPr>
          <w:sz w:val="22"/>
          <w:szCs w:val="22"/>
        </w:rPr>
        <w:t>accounted for 28,</w:t>
      </w:r>
      <w:r w:rsidR="00496575">
        <w:rPr>
          <w:sz w:val="22"/>
          <w:szCs w:val="22"/>
        </w:rPr>
        <w:t>635</w:t>
      </w:r>
      <w:r w:rsidR="002E153B">
        <w:rPr>
          <w:sz w:val="22"/>
          <w:szCs w:val="22"/>
        </w:rPr>
        <w:t xml:space="preserve"> </w:t>
      </w:r>
      <w:r w:rsidR="00496575">
        <w:rPr>
          <w:sz w:val="22"/>
          <w:szCs w:val="22"/>
        </w:rPr>
        <w:t>funds, or 46.2</w:t>
      </w:r>
      <w:r>
        <w:rPr>
          <w:sz w:val="22"/>
          <w:szCs w:val="22"/>
        </w:rPr>
        <w:t>%</w:t>
      </w:r>
      <w:r w:rsidR="00CD4443">
        <w:rPr>
          <w:sz w:val="22"/>
          <w:szCs w:val="22"/>
        </w:rPr>
        <w:t xml:space="preserve"> of</w:t>
      </w:r>
      <w:r>
        <w:rPr>
          <w:sz w:val="22"/>
          <w:szCs w:val="22"/>
        </w:rPr>
        <w:t xml:space="preserve"> </w:t>
      </w:r>
      <w:r w:rsidR="005A6DDB">
        <w:rPr>
          <w:sz w:val="22"/>
          <w:szCs w:val="22"/>
        </w:rPr>
        <w:t xml:space="preserve">the </w:t>
      </w:r>
      <w:r w:rsidR="00CD4443">
        <w:rPr>
          <w:sz w:val="22"/>
          <w:szCs w:val="22"/>
        </w:rPr>
        <w:t>total</w:t>
      </w:r>
      <w:r w:rsidR="00EE5291">
        <w:rPr>
          <w:sz w:val="22"/>
          <w:szCs w:val="22"/>
        </w:rPr>
        <w:t xml:space="preserve"> </w:t>
      </w:r>
      <w:r w:rsidR="005A6DDB">
        <w:rPr>
          <w:sz w:val="22"/>
          <w:szCs w:val="22"/>
        </w:rPr>
        <w:t xml:space="preserve">number of European </w:t>
      </w:r>
      <w:r w:rsidR="00EE5291">
        <w:rPr>
          <w:sz w:val="22"/>
          <w:szCs w:val="22"/>
        </w:rPr>
        <w:t>funds</w:t>
      </w:r>
      <w:r>
        <w:rPr>
          <w:sz w:val="22"/>
          <w:szCs w:val="22"/>
        </w:rPr>
        <w:t>.</w:t>
      </w:r>
    </w:p>
    <w:p w:rsidR="001142A5" w:rsidRDefault="001142A5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1142A5" w:rsidRDefault="001142A5" w:rsidP="001142A5">
      <w:pPr>
        <w:pStyle w:val="FootnoteText"/>
        <w:tabs>
          <w:tab w:val="left" w:pos="360"/>
        </w:tabs>
        <w:jc w:val="center"/>
      </w:pPr>
    </w:p>
    <w:p w:rsidR="001142A5" w:rsidRDefault="00481428" w:rsidP="001142A5">
      <w:pPr>
        <w:pStyle w:val="FootnoteText"/>
        <w:tabs>
          <w:tab w:val="left" w:pos="360"/>
        </w:tabs>
        <w:jc w:val="center"/>
      </w:pPr>
      <w:r w:rsidRPr="00481428">
        <w:rPr>
          <w:noProof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5857875" cy="6248400"/>
            <wp:effectExtent l="0" t="0" r="9525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42A5" w:rsidRDefault="001142A5" w:rsidP="001142A5">
      <w:pPr>
        <w:pStyle w:val="FootnoteText"/>
        <w:tabs>
          <w:tab w:val="left" w:pos="360"/>
        </w:tabs>
        <w:jc w:val="center"/>
      </w:pPr>
    </w:p>
    <w:p w:rsidR="001665DF" w:rsidRDefault="00AF4780" w:rsidP="00AD3D5F">
      <w:pPr>
        <w:pStyle w:val="FootnoteText"/>
        <w:tabs>
          <w:tab w:val="left" w:pos="360"/>
        </w:tabs>
        <w:jc w:val="center"/>
      </w:pPr>
      <w:r>
        <w:t xml:space="preserve"> </w:t>
      </w:r>
    </w:p>
    <w:sectPr w:rsidR="001665DF">
      <w:headerReference w:type="default" r:id="rId50"/>
      <w:footerReference w:type="default" r:id="rId51"/>
      <w:pgSz w:w="11906" w:h="16838" w:code="9"/>
      <w:pgMar w:top="794" w:right="1021" w:bottom="1134" w:left="1021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9F1" w:rsidRDefault="00BD59F1">
      <w:r>
        <w:separator/>
      </w:r>
    </w:p>
  </w:endnote>
  <w:endnote w:type="continuationSeparator" w:id="0">
    <w:p w:rsidR="00BD59F1" w:rsidRDefault="00BD5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9F1" w:rsidRDefault="00BD59F1" w:rsidP="00E009CD">
    <w:pPr>
      <w:pStyle w:val="Footer"/>
      <w:tabs>
        <w:tab w:val="left" w:pos="9270"/>
      </w:tabs>
      <w:ind w:right="360"/>
      <w:jc w:val="right"/>
      <w:rPr>
        <w:i/>
        <w:iCs/>
      </w:rPr>
    </w:pPr>
    <w:r>
      <w:rPr>
        <w:i/>
        <w:iCs/>
      </w:rPr>
      <w:t>EFAMA Quarterly Statistical Release N°76 (Fourth quarter of 2018)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9F1" w:rsidRDefault="00BD59F1">
      <w:r>
        <w:separator/>
      </w:r>
    </w:p>
  </w:footnote>
  <w:footnote w:type="continuationSeparator" w:id="0">
    <w:p w:rsidR="00BD59F1" w:rsidRDefault="00BD5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9F1" w:rsidRDefault="00BD59F1">
    <w:pPr>
      <w:pStyle w:val="Header"/>
      <w:framePr w:wrap="auto" w:vAnchor="text" w:hAnchor="margin" w:xAlign="right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BC10BD">
      <w:rPr>
        <w:rStyle w:val="PageNumber"/>
        <w:noProof/>
        <w:sz w:val="20"/>
        <w:szCs w:val="20"/>
      </w:rPr>
      <w:t>17</w:t>
    </w:r>
    <w:r>
      <w:rPr>
        <w:rStyle w:val="PageNumber"/>
        <w:sz w:val="20"/>
        <w:szCs w:val="20"/>
      </w:rPr>
      <w:fldChar w:fldCharType="end"/>
    </w:r>
  </w:p>
  <w:p w:rsidR="00BD59F1" w:rsidRDefault="00BD59F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1BEB"/>
    <w:multiLevelType w:val="hybridMultilevel"/>
    <w:tmpl w:val="F140B47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44409"/>
    <w:multiLevelType w:val="hybridMultilevel"/>
    <w:tmpl w:val="8B04985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C0CEB"/>
    <w:multiLevelType w:val="hybridMultilevel"/>
    <w:tmpl w:val="E6BA0C3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317CD0"/>
    <w:multiLevelType w:val="hybridMultilevel"/>
    <w:tmpl w:val="ECB0AA64"/>
    <w:lvl w:ilvl="0" w:tplc="16A40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22663"/>
    <w:multiLevelType w:val="hybridMultilevel"/>
    <w:tmpl w:val="8908913C"/>
    <w:lvl w:ilvl="0" w:tplc="A8E4D3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26C17"/>
    <w:multiLevelType w:val="hybridMultilevel"/>
    <w:tmpl w:val="D528DBB2"/>
    <w:lvl w:ilvl="0" w:tplc="8D7C54F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B21DD"/>
    <w:multiLevelType w:val="hybridMultilevel"/>
    <w:tmpl w:val="8CA29C88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C510B58"/>
    <w:multiLevelType w:val="hybridMultilevel"/>
    <w:tmpl w:val="B4FC9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22FCD"/>
    <w:multiLevelType w:val="hybridMultilevel"/>
    <w:tmpl w:val="552E4D6C"/>
    <w:lvl w:ilvl="0" w:tplc="8CDC36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50B"/>
    <w:multiLevelType w:val="hybridMultilevel"/>
    <w:tmpl w:val="E384F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076C5"/>
    <w:multiLevelType w:val="hybridMultilevel"/>
    <w:tmpl w:val="5F9687AA"/>
    <w:lvl w:ilvl="0" w:tplc="A87048F8">
      <w:start w:val="200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B57D3"/>
    <w:multiLevelType w:val="hybridMultilevel"/>
    <w:tmpl w:val="25769C7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F951C9"/>
    <w:multiLevelType w:val="hybridMultilevel"/>
    <w:tmpl w:val="B9F68BB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D0944"/>
    <w:multiLevelType w:val="hybridMultilevel"/>
    <w:tmpl w:val="265E2ADC"/>
    <w:lvl w:ilvl="0" w:tplc="69963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813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960A07"/>
    <w:multiLevelType w:val="hybridMultilevel"/>
    <w:tmpl w:val="CA6E74A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0065DB"/>
    <w:multiLevelType w:val="hybridMultilevel"/>
    <w:tmpl w:val="8BE4131E"/>
    <w:lvl w:ilvl="0" w:tplc="08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DE7362"/>
    <w:multiLevelType w:val="hybridMultilevel"/>
    <w:tmpl w:val="AD0A06FA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C75585"/>
    <w:multiLevelType w:val="hybridMultilevel"/>
    <w:tmpl w:val="337A3E8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C723AC"/>
    <w:multiLevelType w:val="hybridMultilevel"/>
    <w:tmpl w:val="57C8FA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24F11"/>
    <w:multiLevelType w:val="hybridMultilevel"/>
    <w:tmpl w:val="11BA6A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F493C"/>
    <w:multiLevelType w:val="hybridMultilevel"/>
    <w:tmpl w:val="A56E0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3055D"/>
    <w:multiLevelType w:val="hybridMultilevel"/>
    <w:tmpl w:val="31340A3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A9099C"/>
    <w:multiLevelType w:val="hybridMultilevel"/>
    <w:tmpl w:val="50D8E044"/>
    <w:lvl w:ilvl="0" w:tplc="F8186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D6BC6"/>
    <w:multiLevelType w:val="hybridMultilevel"/>
    <w:tmpl w:val="A6C6A15E"/>
    <w:lvl w:ilvl="0" w:tplc="AEE4F5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D6081"/>
    <w:multiLevelType w:val="hybridMultilevel"/>
    <w:tmpl w:val="F36A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22E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921A1"/>
    <w:multiLevelType w:val="hybridMultilevel"/>
    <w:tmpl w:val="6F9E8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F36C01"/>
    <w:multiLevelType w:val="hybridMultilevel"/>
    <w:tmpl w:val="63B829A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161019"/>
    <w:multiLevelType w:val="hybridMultilevel"/>
    <w:tmpl w:val="D604E262"/>
    <w:lvl w:ilvl="0" w:tplc="342AA9D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CCE044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F3D86"/>
    <w:multiLevelType w:val="hybridMultilevel"/>
    <w:tmpl w:val="6ACEE474"/>
    <w:lvl w:ilvl="0" w:tplc="C4CC5C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76C94"/>
    <w:multiLevelType w:val="hybridMultilevel"/>
    <w:tmpl w:val="8D207BB6"/>
    <w:lvl w:ilvl="0" w:tplc="08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977949"/>
    <w:multiLevelType w:val="hybridMultilevel"/>
    <w:tmpl w:val="EAB4B702"/>
    <w:lvl w:ilvl="0" w:tplc="A87048F8">
      <w:start w:val="200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36E15"/>
    <w:multiLevelType w:val="hybridMultilevel"/>
    <w:tmpl w:val="7FD4788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5D205A"/>
    <w:multiLevelType w:val="hybridMultilevel"/>
    <w:tmpl w:val="0E0AFF06"/>
    <w:lvl w:ilvl="0" w:tplc="DA8232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21B15"/>
    <w:multiLevelType w:val="hybridMultilevel"/>
    <w:tmpl w:val="5BBA5F78"/>
    <w:lvl w:ilvl="0" w:tplc="1E4A7B9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A64B90"/>
    <w:multiLevelType w:val="hybridMultilevel"/>
    <w:tmpl w:val="12C4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EE5079"/>
    <w:multiLevelType w:val="multilevel"/>
    <w:tmpl w:val="4BD80D0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5A0705"/>
    <w:multiLevelType w:val="hybridMultilevel"/>
    <w:tmpl w:val="FFC008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E33F1B"/>
    <w:multiLevelType w:val="hybridMultilevel"/>
    <w:tmpl w:val="6FD6D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255440"/>
    <w:multiLevelType w:val="hybridMultilevel"/>
    <w:tmpl w:val="C11034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C44C8F"/>
    <w:multiLevelType w:val="hybridMultilevel"/>
    <w:tmpl w:val="B27E415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CC5CF4"/>
    <w:multiLevelType w:val="hybridMultilevel"/>
    <w:tmpl w:val="6F208198"/>
    <w:lvl w:ilvl="0" w:tplc="981CF2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2921FB"/>
    <w:multiLevelType w:val="hybridMultilevel"/>
    <w:tmpl w:val="747E9984"/>
    <w:lvl w:ilvl="0" w:tplc="2E92DC3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147848"/>
    <w:multiLevelType w:val="hybridMultilevel"/>
    <w:tmpl w:val="956CFC40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B519F5"/>
    <w:multiLevelType w:val="hybridMultilevel"/>
    <w:tmpl w:val="7908B7DE"/>
    <w:lvl w:ilvl="0" w:tplc="C18A64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F239A"/>
    <w:multiLevelType w:val="hybridMultilevel"/>
    <w:tmpl w:val="4CD4E80A"/>
    <w:lvl w:ilvl="0" w:tplc="E1D8CEE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31"/>
  </w:num>
  <w:num w:numId="5">
    <w:abstractNumId w:val="26"/>
  </w:num>
  <w:num w:numId="6">
    <w:abstractNumId w:val="11"/>
  </w:num>
  <w:num w:numId="7">
    <w:abstractNumId w:val="30"/>
  </w:num>
  <w:num w:numId="8">
    <w:abstractNumId w:val="10"/>
  </w:num>
  <w:num w:numId="9">
    <w:abstractNumId w:val="27"/>
  </w:num>
  <w:num w:numId="10">
    <w:abstractNumId w:val="38"/>
  </w:num>
  <w:num w:numId="11">
    <w:abstractNumId w:val="39"/>
  </w:num>
  <w:num w:numId="12">
    <w:abstractNumId w:val="35"/>
  </w:num>
  <w:num w:numId="13">
    <w:abstractNumId w:val="14"/>
  </w:num>
  <w:num w:numId="14">
    <w:abstractNumId w:val="16"/>
  </w:num>
  <w:num w:numId="15">
    <w:abstractNumId w:val="1"/>
  </w:num>
  <w:num w:numId="16">
    <w:abstractNumId w:val="2"/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43"/>
  </w:num>
  <w:num w:numId="20">
    <w:abstractNumId w:val="3"/>
  </w:num>
  <w:num w:numId="21">
    <w:abstractNumId w:val="41"/>
  </w:num>
  <w:num w:numId="22">
    <w:abstractNumId w:val="8"/>
  </w:num>
  <w:num w:numId="23">
    <w:abstractNumId w:val="32"/>
  </w:num>
  <w:num w:numId="24">
    <w:abstractNumId w:val="40"/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3"/>
  </w:num>
  <w:num w:numId="28">
    <w:abstractNumId w:val="28"/>
  </w:num>
  <w:num w:numId="29">
    <w:abstractNumId w:val="24"/>
  </w:num>
  <w:num w:numId="30">
    <w:abstractNumId w:val="18"/>
  </w:num>
  <w:num w:numId="31">
    <w:abstractNumId w:val="19"/>
  </w:num>
  <w:num w:numId="32">
    <w:abstractNumId w:val="42"/>
  </w:num>
  <w:num w:numId="33">
    <w:abstractNumId w:val="33"/>
  </w:num>
  <w:num w:numId="34">
    <w:abstractNumId w:val="44"/>
  </w:num>
  <w:num w:numId="35">
    <w:abstractNumId w:val="7"/>
  </w:num>
  <w:num w:numId="36">
    <w:abstractNumId w:val="20"/>
  </w:num>
  <w:num w:numId="37">
    <w:abstractNumId w:val="9"/>
  </w:num>
  <w:num w:numId="38">
    <w:abstractNumId w:val="37"/>
  </w:num>
  <w:num w:numId="39">
    <w:abstractNumId w:val="34"/>
  </w:num>
  <w:num w:numId="4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  <w:num w:numId="42">
    <w:abstractNumId w:val="29"/>
  </w:num>
  <w:num w:numId="43">
    <w:abstractNumId w:val="0"/>
  </w:num>
  <w:num w:numId="44">
    <w:abstractNumId w:val="36"/>
  </w:num>
  <w:num w:numId="45">
    <w:abstractNumId w:val="6"/>
  </w:num>
  <w:num w:numId="4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4"/>
  <w:drawingGridVerticalSpacing w:val="14"/>
  <w:displayHorizontalDrawingGridEvery w:val="0"/>
  <w:displayVerticalDrawingGridEvery w:val="3"/>
  <w:doNotUseMarginsForDrawingGridOrigin/>
  <w:drawingGridHorizontalOrigin w:val="1699"/>
  <w:drawingGridVerticalOrigin w:val="1987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F93"/>
    <w:rsid w:val="00000909"/>
    <w:rsid w:val="00000E96"/>
    <w:rsid w:val="000021E2"/>
    <w:rsid w:val="00002C7A"/>
    <w:rsid w:val="000033A4"/>
    <w:rsid w:val="0000557D"/>
    <w:rsid w:val="0000603C"/>
    <w:rsid w:val="000066A7"/>
    <w:rsid w:val="000072E8"/>
    <w:rsid w:val="00007955"/>
    <w:rsid w:val="00011437"/>
    <w:rsid w:val="00013347"/>
    <w:rsid w:val="00013601"/>
    <w:rsid w:val="000143F1"/>
    <w:rsid w:val="0001445E"/>
    <w:rsid w:val="00015029"/>
    <w:rsid w:val="000156F4"/>
    <w:rsid w:val="00015A9A"/>
    <w:rsid w:val="00016869"/>
    <w:rsid w:val="0001687B"/>
    <w:rsid w:val="0001732B"/>
    <w:rsid w:val="000173A6"/>
    <w:rsid w:val="00017503"/>
    <w:rsid w:val="00017F66"/>
    <w:rsid w:val="00020BB4"/>
    <w:rsid w:val="000240E8"/>
    <w:rsid w:val="000241F0"/>
    <w:rsid w:val="00024985"/>
    <w:rsid w:val="000251D7"/>
    <w:rsid w:val="0002568C"/>
    <w:rsid w:val="00025B5D"/>
    <w:rsid w:val="0002641C"/>
    <w:rsid w:val="00026F20"/>
    <w:rsid w:val="000271CE"/>
    <w:rsid w:val="000277C2"/>
    <w:rsid w:val="00027DAD"/>
    <w:rsid w:val="00031C6F"/>
    <w:rsid w:val="00033301"/>
    <w:rsid w:val="00033C5A"/>
    <w:rsid w:val="00033F37"/>
    <w:rsid w:val="000345E8"/>
    <w:rsid w:val="000347A3"/>
    <w:rsid w:val="00034F2C"/>
    <w:rsid w:val="00035267"/>
    <w:rsid w:val="00036843"/>
    <w:rsid w:val="00037A72"/>
    <w:rsid w:val="00037E90"/>
    <w:rsid w:val="00037F73"/>
    <w:rsid w:val="00040297"/>
    <w:rsid w:val="000404E1"/>
    <w:rsid w:val="000409C1"/>
    <w:rsid w:val="00040D1C"/>
    <w:rsid w:val="00040E7E"/>
    <w:rsid w:val="0004187C"/>
    <w:rsid w:val="000423E1"/>
    <w:rsid w:val="00042DFC"/>
    <w:rsid w:val="000438E1"/>
    <w:rsid w:val="00044211"/>
    <w:rsid w:val="00044B87"/>
    <w:rsid w:val="00045D50"/>
    <w:rsid w:val="00045ED9"/>
    <w:rsid w:val="000463D0"/>
    <w:rsid w:val="00047145"/>
    <w:rsid w:val="00047D53"/>
    <w:rsid w:val="00047F76"/>
    <w:rsid w:val="000526F0"/>
    <w:rsid w:val="00053322"/>
    <w:rsid w:val="00053AD6"/>
    <w:rsid w:val="00054657"/>
    <w:rsid w:val="00054D60"/>
    <w:rsid w:val="00055E3C"/>
    <w:rsid w:val="00056626"/>
    <w:rsid w:val="00056A30"/>
    <w:rsid w:val="000573B0"/>
    <w:rsid w:val="00061A1C"/>
    <w:rsid w:val="00061C27"/>
    <w:rsid w:val="0006310F"/>
    <w:rsid w:val="00063CCB"/>
    <w:rsid w:val="00064214"/>
    <w:rsid w:val="000653F2"/>
    <w:rsid w:val="00066F76"/>
    <w:rsid w:val="00067DE3"/>
    <w:rsid w:val="00070171"/>
    <w:rsid w:val="00070B33"/>
    <w:rsid w:val="000714A9"/>
    <w:rsid w:val="00071E2E"/>
    <w:rsid w:val="00072669"/>
    <w:rsid w:val="00073987"/>
    <w:rsid w:val="000744BE"/>
    <w:rsid w:val="000775A7"/>
    <w:rsid w:val="000779E5"/>
    <w:rsid w:val="00080A79"/>
    <w:rsid w:val="00080D20"/>
    <w:rsid w:val="00081071"/>
    <w:rsid w:val="000817B9"/>
    <w:rsid w:val="00081B3F"/>
    <w:rsid w:val="0008254F"/>
    <w:rsid w:val="00082573"/>
    <w:rsid w:val="00082BB1"/>
    <w:rsid w:val="00083A2E"/>
    <w:rsid w:val="000843DD"/>
    <w:rsid w:val="000851B3"/>
    <w:rsid w:val="00085208"/>
    <w:rsid w:val="000864D3"/>
    <w:rsid w:val="00086B6E"/>
    <w:rsid w:val="00087ABD"/>
    <w:rsid w:val="00087D87"/>
    <w:rsid w:val="000902A4"/>
    <w:rsid w:val="00091523"/>
    <w:rsid w:val="00091E3D"/>
    <w:rsid w:val="0009516D"/>
    <w:rsid w:val="00095564"/>
    <w:rsid w:val="00097037"/>
    <w:rsid w:val="00097964"/>
    <w:rsid w:val="000A0790"/>
    <w:rsid w:val="000A0BC0"/>
    <w:rsid w:val="000A2D59"/>
    <w:rsid w:val="000A3084"/>
    <w:rsid w:val="000A3923"/>
    <w:rsid w:val="000A3B29"/>
    <w:rsid w:val="000A50A1"/>
    <w:rsid w:val="000A77C2"/>
    <w:rsid w:val="000B03BD"/>
    <w:rsid w:val="000B0564"/>
    <w:rsid w:val="000B0B3D"/>
    <w:rsid w:val="000B1E0C"/>
    <w:rsid w:val="000B22C5"/>
    <w:rsid w:val="000B2912"/>
    <w:rsid w:val="000B378A"/>
    <w:rsid w:val="000B3DB4"/>
    <w:rsid w:val="000B466E"/>
    <w:rsid w:val="000B4EDD"/>
    <w:rsid w:val="000B5B37"/>
    <w:rsid w:val="000B5BBC"/>
    <w:rsid w:val="000B5BF1"/>
    <w:rsid w:val="000B6767"/>
    <w:rsid w:val="000B7C55"/>
    <w:rsid w:val="000C2946"/>
    <w:rsid w:val="000C2E9E"/>
    <w:rsid w:val="000C345C"/>
    <w:rsid w:val="000C394B"/>
    <w:rsid w:val="000C3AB6"/>
    <w:rsid w:val="000C5134"/>
    <w:rsid w:val="000C522E"/>
    <w:rsid w:val="000C5320"/>
    <w:rsid w:val="000C561E"/>
    <w:rsid w:val="000C6D7A"/>
    <w:rsid w:val="000D0FB0"/>
    <w:rsid w:val="000D143A"/>
    <w:rsid w:val="000D1521"/>
    <w:rsid w:val="000D1C75"/>
    <w:rsid w:val="000D2165"/>
    <w:rsid w:val="000D2C47"/>
    <w:rsid w:val="000D2E16"/>
    <w:rsid w:val="000D2F8E"/>
    <w:rsid w:val="000D3D28"/>
    <w:rsid w:val="000D46CD"/>
    <w:rsid w:val="000D4CD9"/>
    <w:rsid w:val="000D50FA"/>
    <w:rsid w:val="000D639B"/>
    <w:rsid w:val="000D7292"/>
    <w:rsid w:val="000E08F1"/>
    <w:rsid w:val="000E3420"/>
    <w:rsid w:val="000E3C2A"/>
    <w:rsid w:val="000E4B97"/>
    <w:rsid w:val="000E5FCE"/>
    <w:rsid w:val="000E6434"/>
    <w:rsid w:val="000E6CAA"/>
    <w:rsid w:val="000E774C"/>
    <w:rsid w:val="000E7B92"/>
    <w:rsid w:val="000E7DB4"/>
    <w:rsid w:val="000F0315"/>
    <w:rsid w:val="000F0527"/>
    <w:rsid w:val="000F0993"/>
    <w:rsid w:val="000F1A5C"/>
    <w:rsid w:val="000F35B3"/>
    <w:rsid w:val="000F35E3"/>
    <w:rsid w:val="000F3B92"/>
    <w:rsid w:val="000F40D8"/>
    <w:rsid w:val="000F4E8E"/>
    <w:rsid w:val="000F4E95"/>
    <w:rsid w:val="000F5235"/>
    <w:rsid w:val="000F5251"/>
    <w:rsid w:val="000F54F4"/>
    <w:rsid w:val="000F5E1F"/>
    <w:rsid w:val="000F708B"/>
    <w:rsid w:val="000F7184"/>
    <w:rsid w:val="000F724B"/>
    <w:rsid w:val="00100B9A"/>
    <w:rsid w:val="001016DB"/>
    <w:rsid w:val="00101721"/>
    <w:rsid w:val="001046B5"/>
    <w:rsid w:val="00104F7D"/>
    <w:rsid w:val="00105999"/>
    <w:rsid w:val="00105FAB"/>
    <w:rsid w:val="00106448"/>
    <w:rsid w:val="0010683D"/>
    <w:rsid w:val="001076C3"/>
    <w:rsid w:val="00110791"/>
    <w:rsid w:val="001122E9"/>
    <w:rsid w:val="001136CB"/>
    <w:rsid w:val="001142A5"/>
    <w:rsid w:val="00114B2D"/>
    <w:rsid w:val="0011579E"/>
    <w:rsid w:val="00115A75"/>
    <w:rsid w:val="001161C9"/>
    <w:rsid w:val="00117719"/>
    <w:rsid w:val="0011779D"/>
    <w:rsid w:val="00117AD6"/>
    <w:rsid w:val="0012009C"/>
    <w:rsid w:val="001209A0"/>
    <w:rsid w:val="001213C2"/>
    <w:rsid w:val="00121780"/>
    <w:rsid w:val="00121F35"/>
    <w:rsid w:val="001222DB"/>
    <w:rsid w:val="00122B81"/>
    <w:rsid w:val="00122D19"/>
    <w:rsid w:val="0012416B"/>
    <w:rsid w:val="001253E0"/>
    <w:rsid w:val="00125477"/>
    <w:rsid w:val="00125F61"/>
    <w:rsid w:val="00126074"/>
    <w:rsid w:val="001266C3"/>
    <w:rsid w:val="00127649"/>
    <w:rsid w:val="0012774B"/>
    <w:rsid w:val="001300AD"/>
    <w:rsid w:val="00130439"/>
    <w:rsid w:val="00130C4A"/>
    <w:rsid w:val="00130E9F"/>
    <w:rsid w:val="0013191A"/>
    <w:rsid w:val="00131AFA"/>
    <w:rsid w:val="00132EDE"/>
    <w:rsid w:val="00135F0F"/>
    <w:rsid w:val="001402F6"/>
    <w:rsid w:val="001408F3"/>
    <w:rsid w:val="001412B9"/>
    <w:rsid w:val="001419CC"/>
    <w:rsid w:val="00142022"/>
    <w:rsid w:val="001422B2"/>
    <w:rsid w:val="001423AB"/>
    <w:rsid w:val="00142E95"/>
    <w:rsid w:val="001431E2"/>
    <w:rsid w:val="001434FB"/>
    <w:rsid w:val="001439C2"/>
    <w:rsid w:val="001441C6"/>
    <w:rsid w:val="001448D2"/>
    <w:rsid w:val="001455FA"/>
    <w:rsid w:val="00145773"/>
    <w:rsid w:val="00145C9F"/>
    <w:rsid w:val="00145FCF"/>
    <w:rsid w:val="00146147"/>
    <w:rsid w:val="001462CD"/>
    <w:rsid w:val="0015022B"/>
    <w:rsid w:val="0015029A"/>
    <w:rsid w:val="0015053F"/>
    <w:rsid w:val="001523DA"/>
    <w:rsid w:val="00152932"/>
    <w:rsid w:val="00152993"/>
    <w:rsid w:val="00153588"/>
    <w:rsid w:val="0015494B"/>
    <w:rsid w:val="0015542F"/>
    <w:rsid w:val="00155502"/>
    <w:rsid w:val="00156178"/>
    <w:rsid w:val="00157CEC"/>
    <w:rsid w:val="00160B5C"/>
    <w:rsid w:val="001613E1"/>
    <w:rsid w:val="00161CCC"/>
    <w:rsid w:val="00162BDB"/>
    <w:rsid w:val="00162E35"/>
    <w:rsid w:val="00164941"/>
    <w:rsid w:val="00166286"/>
    <w:rsid w:val="001665DF"/>
    <w:rsid w:val="0016730F"/>
    <w:rsid w:val="00167B71"/>
    <w:rsid w:val="00170350"/>
    <w:rsid w:val="0017146B"/>
    <w:rsid w:val="00171BB7"/>
    <w:rsid w:val="00171DDB"/>
    <w:rsid w:val="00172819"/>
    <w:rsid w:val="00172CE9"/>
    <w:rsid w:val="0017435B"/>
    <w:rsid w:val="00175147"/>
    <w:rsid w:val="001760C4"/>
    <w:rsid w:val="0017685E"/>
    <w:rsid w:val="00176C6A"/>
    <w:rsid w:val="00177462"/>
    <w:rsid w:val="0018226D"/>
    <w:rsid w:val="00182AF2"/>
    <w:rsid w:val="0018397E"/>
    <w:rsid w:val="0018445D"/>
    <w:rsid w:val="00184F0C"/>
    <w:rsid w:val="00186213"/>
    <w:rsid w:val="0018697B"/>
    <w:rsid w:val="001872F0"/>
    <w:rsid w:val="00190C2E"/>
    <w:rsid w:val="00190F0B"/>
    <w:rsid w:val="0019142C"/>
    <w:rsid w:val="00191CF2"/>
    <w:rsid w:val="00192401"/>
    <w:rsid w:val="00192EE9"/>
    <w:rsid w:val="001939D8"/>
    <w:rsid w:val="0019438F"/>
    <w:rsid w:val="00194BDF"/>
    <w:rsid w:val="001950B8"/>
    <w:rsid w:val="001955BD"/>
    <w:rsid w:val="00195B8E"/>
    <w:rsid w:val="00196A40"/>
    <w:rsid w:val="001A0AF1"/>
    <w:rsid w:val="001A17F7"/>
    <w:rsid w:val="001A1F1F"/>
    <w:rsid w:val="001A24AF"/>
    <w:rsid w:val="001A2C72"/>
    <w:rsid w:val="001A38ED"/>
    <w:rsid w:val="001A415A"/>
    <w:rsid w:val="001A429E"/>
    <w:rsid w:val="001A4AE0"/>
    <w:rsid w:val="001A5368"/>
    <w:rsid w:val="001A5707"/>
    <w:rsid w:val="001A6388"/>
    <w:rsid w:val="001A69D0"/>
    <w:rsid w:val="001A78C8"/>
    <w:rsid w:val="001A796E"/>
    <w:rsid w:val="001A7D95"/>
    <w:rsid w:val="001B09E3"/>
    <w:rsid w:val="001B1BF2"/>
    <w:rsid w:val="001B2438"/>
    <w:rsid w:val="001B2AD9"/>
    <w:rsid w:val="001B42C4"/>
    <w:rsid w:val="001B4D3C"/>
    <w:rsid w:val="001B6FA7"/>
    <w:rsid w:val="001B7E06"/>
    <w:rsid w:val="001C056C"/>
    <w:rsid w:val="001C0A14"/>
    <w:rsid w:val="001C105D"/>
    <w:rsid w:val="001C1D5E"/>
    <w:rsid w:val="001C2BB5"/>
    <w:rsid w:val="001C4174"/>
    <w:rsid w:val="001C41D6"/>
    <w:rsid w:val="001C5AA4"/>
    <w:rsid w:val="001C62BA"/>
    <w:rsid w:val="001C6C0A"/>
    <w:rsid w:val="001C6F81"/>
    <w:rsid w:val="001D0F2D"/>
    <w:rsid w:val="001D1357"/>
    <w:rsid w:val="001D1704"/>
    <w:rsid w:val="001D1987"/>
    <w:rsid w:val="001D1DEA"/>
    <w:rsid w:val="001D3469"/>
    <w:rsid w:val="001D4458"/>
    <w:rsid w:val="001D4459"/>
    <w:rsid w:val="001D5187"/>
    <w:rsid w:val="001D5279"/>
    <w:rsid w:val="001D5C88"/>
    <w:rsid w:val="001D64CB"/>
    <w:rsid w:val="001D6932"/>
    <w:rsid w:val="001D6F41"/>
    <w:rsid w:val="001D6F93"/>
    <w:rsid w:val="001D7468"/>
    <w:rsid w:val="001E0E39"/>
    <w:rsid w:val="001E17E7"/>
    <w:rsid w:val="001E17FE"/>
    <w:rsid w:val="001E1B11"/>
    <w:rsid w:val="001E1B12"/>
    <w:rsid w:val="001E30C4"/>
    <w:rsid w:val="001E381E"/>
    <w:rsid w:val="001E3E79"/>
    <w:rsid w:val="001E3FE4"/>
    <w:rsid w:val="001E5650"/>
    <w:rsid w:val="001E5FE9"/>
    <w:rsid w:val="001F0096"/>
    <w:rsid w:val="001F1235"/>
    <w:rsid w:val="001F1A21"/>
    <w:rsid w:val="001F1CDA"/>
    <w:rsid w:val="001F2456"/>
    <w:rsid w:val="001F247A"/>
    <w:rsid w:val="001F2D54"/>
    <w:rsid w:val="001F30F5"/>
    <w:rsid w:val="001F64B6"/>
    <w:rsid w:val="001F6781"/>
    <w:rsid w:val="001F6E56"/>
    <w:rsid w:val="001F776C"/>
    <w:rsid w:val="002004A7"/>
    <w:rsid w:val="00201275"/>
    <w:rsid w:val="0020141C"/>
    <w:rsid w:val="002039B1"/>
    <w:rsid w:val="00203CCC"/>
    <w:rsid w:val="00206E8D"/>
    <w:rsid w:val="00207327"/>
    <w:rsid w:val="00207A7A"/>
    <w:rsid w:val="0021304C"/>
    <w:rsid w:val="00213509"/>
    <w:rsid w:val="00213FB7"/>
    <w:rsid w:val="00214902"/>
    <w:rsid w:val="0021584E"/>
    <w:rsid w:val="00215E65"/>
    <w:rsid w:val="0021614B"/>
    <w:rsid w:val="002171EE"/>
    <w:rsid w:val="002179AA"/>
    <w:rsid w:val="00217A0A"/>
    <w:rsid w:val="00221202"/>
    <w:rsid w:val="00221E57"/>
    <w:rsid w:val="00222F89"/>
    <w:rsid w:val="0022354A"/>
    <w:rsid w:val="00223783"/>
    <w:rsid w:val="0022448F"/>
    <w:rsid w:val="00224AA3"/>
    <w:rsid w:val="00225DC9"/>
    <w:rsid w:val="002265B4"/>
    <w:rsid w:val="00227060"/>
    <w:rsid w:val="00227825"/>
    <w:rsid w:val="00227C9D"/>
    <w:rsid w:val="00230194"/>
    <w:rsid w:val="002325D5"/>
    <w:rsid w:val="00232977"/>
    <w:rsid w:val="00233031"/>
    <w:rsid w:val="002349AE"/>
    <w:rsid w:val="00234A45"/>
    <w:rsid w:val="002354D9"/>
    <w:rsid w:val="00235A51"/>
    <w:rsid w:val="00235BFD"/>
    <w:rsid w:val="00236247"/>
    <w:rsid w:val="00242337"/>
    <w:rsid w:val="002429CC"/>
    <w:rsid w:val="002429E3"/>
    <w:rsid w:val="00242A62"/>
    <w:rsid w:val="00243327"/>
    <w:rsid w:val="00243A27"/>
    <w:rsid w:val="00243C88"/>
    <w:rsid w:val="0024427B"/>
    <w:rsid w:val="00246616"/>
    <w:rsid w:val="0024688C"/>
    <w:rsid w:val="00247CF8"/>
    <w:rsid w:val="00250596"/>
    <w:rsid w:val="00250678"/>
    <w:rsid w:val="002517AF"/>
    <w:rsid w:val="002535E4"/>
    <w:rsid w:val="0025362C"/>
    <w:rsid w:val="002539E5"/>
    <w:rsid w:val="0025432C"/>
    <w:rsid w:val="002548EA"/>
    <w:rsid w:val="0025518C"/>
    <w:rsid w:val="002556EB"/>
    <w:rsid w:val="00256D10"/>
    <w:rsid w:val="002575F4"/>
    <w:rsid w:val="00260737"/>
    <w:rsid w:val="00261CDE"/>
    <w:rsid w:val="0026277B"/>
    <w:rsid w:val="00262840"/>
    <w:rsid w:val="0026297C"/>
    <w:rsid w:val="002636D8"/>
    <w:rsid w:val="0026465F"/>
    <w:rsid w:val="00264C0F"/>
    <w:rsid w:val="00265448"/>
    <w:rsid w:val="00266299"/>
    <w:rsid w:val="00267315"/>
    <w:rsid w:val="0026782C"/>
    <w:rsid w:val="00267C95"/>
    <w:rsid w:val="0027129D"/>
    <w:rsid w:val="00271613"/>
    <w:rsid w:val="002722AF"/>
    <w:rsid w:val="002725E4"/>
    <w:rsid w:val="002730C0"/>
    <w:rsid w:val="00274031"/>
    <w:rsid w:val="0027558D"/>
    <w:rsid w:val="002770D3"/>
    <w:rsid w:val="00277204"/>
    <w:rsid w:val="00280CA7"/>
    <w:rsid w:val="0028266E"/>
    <w:rsid w:val="00283F1E"/>
    <w:rsid w:val="0028590F"/>
    <w:rsid w:val="00286411"/>
    <w:rsid w:val="00286DC4"/>
    <w:rsid w:val="00287526"/>
    <w:rsid w:val="002875E1"/>
    <w:rsid w:val="00287AF5"/>
    <w:rsid w:val="0029111E"/>
    <w:rsid w:val="00292DC3"/>
    <w:rsid w:val="00294156"/>
    <w:rsid w:val="0029445C"/>
    <w:rsid w:val="00294D10"/>
    <w:rsid w:val="00295B41"/>
    <w:rsid w:val="00296058"/>
    <w:rsid w:val="00297212"/>
    <w:rsid w:val="00297544"/>
    <w:rsid w:val="002A0F6B"/>
    <w:rsid w:val="002A1355"/>
    <w:rsid w:val="002A152F"/>
    <w:rsid w:val="002A1C33"/>
    <w:rsid w:val="002A28E9"/>
    <w:rsid w:val="002A4E57"/>
    <w:rsid w:val="002A5CF9"/>
    <w:rsid w:val="002B0474"/>
    <w:rsid w:val="002B2664"/>
    <w:rsid w:val="002B2AAE"/>
    <w:rsid w:val="002B36B7"/>
    <w:rsid w:val="002B4012"/>
    <w:rsid w:val="002B463B"/>
    <w:rsid w:val="002B5177"/>
    <w:rsid w:val="002B5C1C"/>
    <w:rsid w:val="002B5E0E"/>
    <w:rsid w:val="002C08C1"/>
    <w:rsid w:val="002C2FBB"/>
    <w:rsid w:val="002C3A30"/>
    <w:rsid w:val="002C410A"/>
    <w:rsid w:val="002C5075"/>
    <w:rsid w:val="002C56BE"/>
    <w:rsid w:val="002C61A6"/>
    <w:rsid w:val="002C61C1"/>
    <w:rsid w:val="002C628C"/>
    <w:rsid w:val="002C6972"/>
    <w:rsid w:val="002C7368"/>
    <w:rsid w:val="002C73F9"/>
    <w:rsid w:val="002C7662"/>
    <w:rsid w:val="002C79F5"/>
    <w:rsid w:val="002D03F1"/>
    <w:rsid w:val="002D184B"/>
    <w:rsid w:val="002D1CDE"/>
    <w:rsid w:val="002D3B7C"/>
    <w:rsid w:val="002D513D"/>
    <w:rsid w:val="002D5B99"/>
    <w:rsid w:val="002D64C0"/>
    <w:rsid w:val="002D6934"/>
    <w:rsid w:val="002E07BD"/>
    <w:rsid w:val="002E0E82"/>
    <w:rsid w:val="002E153B"/>
    <w:rsid w:val="002E1ABB"/>
    <w:rsid w:val="002E1D0E"/>
    <w:rsid w:val="002E2AE5"/>
    <w:rsid w:val="002E3949"/>
    <w:rsid w:val="002E39EC"/>
    <w:rsid w:val="002E58FE"/>
    <w:rsid w:val="002E61A7"/>
    <w:rsid w:val="002F3D2B"/>
    <w:rsid w:val="002F52F7"/>
    <w:rsid w:val="002F5A4F"/>
    <w:rsid w:val="002F607B"/>
    <w:rsid w:val="002F6217"/>
    <w:rsid w:val="002F64F1"/>
    <w:rsid w:val="002F719E"/>
    <w:rsid w:val="003003DC"/>
    <w:rsid w:val="0030081D"/>
    <w:rsid w:val="003029B6"/>
    <w:rsid w:val="00305797"/>
    <w:rsid w:val="0030583B"/>
    <w:rsid w:val="00305A8E"/>
    <w:rsid w:val="003062AF"/>
    <w:rsid w:val="0030665B"/>
    <w:rsid w:val="0030697D"/>
    <w:rsid w:val="0030698D"/>
    <w:rsid w:val="0030702D"/>
    <w:rsid w:val="0030757B"/>
    <w:rsid w:val="0031033B"/>
    <w:rsid w:val="0031048C"/>
    <w:rsid w:val="0031055B"/>
    <w:rsid w:val="00310BED"/>
    <w:rsid w:val="0031130E"/>
    <w:rsid w:val="003114AD"/>
    <w:rsid w:val="003116D0"/>
    <w:rsid w:val="003117F0"/>
    <w:rsid w:val="003117F8"/>
    <w:rsid w:val="00311F0F"/>
    <w:rsid w:val="003122FF"/>
    <w:rsid w:val="0031291A"/>
    <w:rsid w:val="00313F4F"/>
    <w:rsid w:val="00314327"/>
    <w:rsid w:val="00314CCB"/>
    <w:rsid w:val="00315450"/>
    <w:rsid w:val="00315DFC"/>
    <w:rsid w:val="003176BF"/>
    <w:rsid w:val="00317C68"/>
    <w:rsid w:val="00317D15"/>
    <w:rsid w:val="0032133C"/>
    <w:rsid w:val="00321677"/>
    <w:rsid w:val="003219C2"/>
    <w:rsid w:val="00321FA6"/>
    <w:rsid w:val="0032233D"/>
    <w:rsid w:val="00322D02"/>
    <w:rsid w:val="00322F36"/>
    <w:rsid w:val="0032302B"/>
    <w:rsid w:val="00323042"/>
    <w:rsid w:val="00325008"/>
    <w:rsid w:val="003257CC"/>
    <w:rsid w:val="00326400"/>
    <w:rsid w:val="0032642C"/>
    <w:rsid w:val="0032760A"/>
    <w:rsid w:val="0033001B"/>
    <w:rsid w:val="003305E6"/>
    <w:rsid w:val="0033138B"/>
    <w:rsid w:val="003326DF"/>
    <w:rsid w:val="00332C02"/>
    <w:rsid w:val="0033365A"/>
    <w:rsid w:val="00333891"/>
    <w:rsid w:val="00334837"/>
    <w:rsid w:val="00335314"/>
    <w:rsid w:val="00335663"/>
    <w:rsid w:val="003357FA"/>
    <w:rsid w:val="003360DF"/>
    <w:rsid w:val="00336F3E"/>
    <w:rsid w:val="00340C4D"/>
    <w:rsid w:val="00340C78"/>
    <w:rsid w:val="0034142A"/>
    <w:rsid w:val="00342991"/>
    <w:rsid w:val="00342BC4"/>
    <w:rsid w:val="003430E5"/>
    <w:rsid w:val="0034322D"/>
    <w:rsid w:val="003434D1"/>
    <w:rsid w:val="00345C16"/>
    <w:rsid w:val="00346294"/>
    <w:rsid w:val="00347015"/>
    <w:rsid w:val="003472B6"/>
    <w:rsid w:val="0035065B"/>
    <w:rsid w:val="003519E6"/>
    <w:rsid w:val="00351BCD"/>
    <w:rsid w:val="00352A29"/>
    <w:rsid w:val="00352A2F"/>
    <w:rsid w:val="00352E9D"/>
    <w:rsid w:val="00353589"/>
    <w:rsid w:val="00354F01"/>
    <w:rsid w:val="003553D7"/>
    <w:rsid w:val="003562CE"/>
    <w:rsid w:val="00356887"/>
    <w:rsid w:val="00357414"/>
    <w:rsid w:val="003600A2"/>
    <w:rsid w:val="00362DBD"/>
    <w:rsid w:val="00363FB9"/>
    <w:rsid w:val="0036475D"/>
    <w:rsid w:val="00365540"/>
    <w:rsid w:val="00366212"/>
    <w:rsid w:val="003664AC"/>
    <w:rsid w:val="00366C64"/>
    <w:rsid w:val="00366DB9"/>
    <w:rsid w:val="0036786F"/>
    <w:rsid w:val="00367B13"/>
    <w:rsid w:val="0037100A"/>
    <w:rsid w:val="00372324"/>
    <w:rsid w:val="00372635"/>
    <w:rsid w:val="00374C47"/>
    <w:rsid w:val="00374FDC"/>
    <w:rsid w:val="003757C8"/>
    <w:rsid w:val="003763CD"/>
    <w:rsid w:val="003764CE"/>
    <w:rsid w:val="0037676A"/>
    <w:rsid w:val="003769E8"/>
    <w:rsid w:val="0037795D"/>
    <w:rsid w:val="00377DEA"/>
    <w:rsid w:val="00380248"/>
    <w:rsid w:val="003807F3"/>
    <w:rsid w:val="00381381"/>
    <w:rsid w:val="0038390E"/>
    <w:rsid w:val="00384667"/>
    <w:rsid w:val="00384C2E"/>
    <w:rsid w:val="00385425"/>
    <w:rsid w:val="0038543C"/>
    <w:rsid w:val="00385743"/>
    <w:rsid w:val="00386104"/>
    <w:rsid w:val="00386BB7"/>
    <w:rsid w:val="00387B54"/>
    <w:rsid w:val="00387F2D"/>
    <w:rsid w:val="00390F18"/>
    <w:rsid w:val="00391A9E"/>
    <w:rsid w:val="00392F10"/>
    <w:rsid w:val="00392FF2"/>
    <w:rsid w:val="003939BD"/>
    <w:rsid w:val="00393D32"/>
    <w:rsid w:val="00394D72"/>
    <w:rsid w:val="00394F1C"/>
    <w:rsid w:val="003953DA"/>
    <w:rsid w:val="003968FB"/>
    <w:rsid w:val="00397F26"/>
    <w:rsid w:val="00397F8C"/>
    <w:rsid w:val="003A04B3"/>
    <w:rsid w:val="003A061D"/>
    <w:rsid w:val="003A06A0"/>
    <w:rsid w:val="003A190E"/>
    <w:rsid w:val="003A19A7"/>
    <w:rsid w:val="003A1FBD"/>
    <w:rsid w:val="003A2440"/>
    <w:rsid w:val="003A348A"/>
    <w:rsid w:val="003A3BD9"/>
    <w:rsid w:val="003A3F58"/>
    <w:rsid w:val="003A453F"/>
    <w:rsid w:val="003A4BFA"/>
    <w:rsid w:val="003A4EC0"/>
    <w:rsid w:val="003A4F0E"/>
    <w:rsid w:val="003A5573"/>
    <w:rsid w:val="003A5727"/>
    <w:rsid w:val="003A5DA8"/>
    <w:rsid w:val="003A5EDE"/>
    <w:rsid w:val="003A61C2"/>
    <w:rsid w:val="003A742D"/>
    <w:rsid w:val="003A7EEA"/>
    <w:rsid w:val="003B04E5"/>
    <w:rsid w:val="003B0C08"/>
    <w:rsid w:val="003B10E1"/>
    <w:rsid w:val="003B1A37"/>
    <w:rsid w:val="003B223C"/>
    <w:rsid w:val="003B2336"/>
    <w:rsid w:val="003B3142"/>
    <w:rsid w:val="003B3931"/>
    <w:rsid w:val="003B5A20"/>
    <w:rsid w:val="003B799A"/>
    <w:rsid w:val="003C05DF"/>
    <w:rsid w:val="003C0DD0"/>
    <w:rsid w:val="003C185A"/>
    <w:rsid w:val="003C4E97"/>
    <w:rsid w:val="003C50DD"/>
    <w:rsid w:val="003C52D0"/>
    <w:rsid w:val="003C599A"/>
    <w:rsid w:val="003C6C20"/>
    <w:rsid w:val="003C6D24"/>
    <w:rsid w:val="003C70D8"/>
    <w:rsid w:val="003C74AD"/>
    <w:rsid w:val="003C7862"/>
    <w:rsid w:val="003D03A0"/>
    <w:rsid w:val="003D12AD"/>
    <w:rsid w:val="003D28C2"/>
    <w:rsid w:val="003D2AF0"/>
    <w:rsid w:val="003D44FD"/>
    <w:rsid w:val="003D479A"/>
    <w:rsid w:val="003D4FE4"/>
    <w:rsid w:val="003D6022"/>
    <w:rsid w:val="003D6A37"/>
    <w:rsid w:val="003D707A"/>
    <w:rsid w:val="003E0B22"/>
    <w:rsid w:val="003E0BF3"/>
    <w:rsid w:val="003E1533"/>
    <w:rsid w:val="003E2025"/>
    <w:rsid w:val="003E43DA"/>
    <w:rsid w:val="003E44BE"/>
    <w:rsid w:val="003E4EC7"/>
    <w:rsid w:val="003E6CC9"/>
    <w:rsid w:val="003E789F"/>
    <w:rsid w:val="003F103A"/>
    <w:rsid w:val="003F1568"/>
    <w:rsid w:val="003F1657"/>
    <w:rsid w:val="003F2658"/>
    <w:rsid w:val="003F339C"/>
    <w:rsid w:val="003F3C39"/>
    <w:rsid w:val="003F5876"/>
    <w:rsid w:val="003F6465"/>
    <w:rsid w:val="003F6695"/>
    <w:rsid w:val="003F7060"/>
    <w:rsid w:val="003F7CC7"/>
    <w:rsid w:val="00400550"/>
    <w:rsid w:val="004016AA"/>
    <w:rsid w:val="004018E6"/>
    <w:rsid w:val="00402A05"/>
    <w:rsid w:val="00402E38"/>
    <w:rsid w:val="00402FA0"/>
    <w:rsid w:val="004030C0"/>
    <w:rsid w:val="00403B05"/>
    <w:rsid w:val="00404266"/>
    <w:rsid w:val="004049D9"/>
    <w:rsid w:val="00404F60"/>
    <w:rsid w:val="00405516"/>
    <w:rsid w:val="004056A5"/>
    <w:rsid w:val="00406161"/>
    <w:rsid w:val="00406284"/>
    <w:rsid w:val="0040634B"/>
    <w:rsid w:val="00407AC5"/>
    <w:rsid w:val="00410A1C"/>
    <w:rsid w:val="004117F9"/>
    <w:rsid w:val="0041184A"/>
    <w:rsid w:val="00412C9E"/>
    <w:rsid w:val="00414492"/>
    <w:rsid w:val="00415958"/>
    <w:rsid w:val="00416929"/>
    <w:rsid w:val="00416A32"/>
    <w:rsid w:val="00420E50"/>
    <w:rsid w:val="0042168A"/>
    <w:rsid w:val="00423400"/>
    <w:rsid w:val="0042353E"/>
    <w:rsid w:val="0042359B"/>
    <w:rsid w:val="00423F08"/>
    <w:rsid w:val="00425397"/>
    <w:rsid w:val="00426E6E"/>
    <w:rsid w:val="004274BB"/>
    <w:rsid w:val="004315BE"/>
    <w:rsid w:val="0043381E"/>
    <w:rsid w:val="00433AEA"/>
    <w:rsid w:val="004343CD"/>
    <w:rsid w:val="00434482"/>
    <w:rsid w:val="004362AC"/>
    <w:rsid w:val="00440650"/>
    <w:rsid w:val="00440A1B"/>
    <w:rsid w:val="0044132F"/>
    <w:rsid w:val="0044259E"/>
    <w:rsid w:val="004433DE"/>
    <w:rsid w:val="004439A4"/>
    <w:rsid w:val="00443F7F"/>
    <w:rsid w:val="004442E9"/>
    <w:rsid w:val="0044454C"/>
    <w:rsid w:val="00444AC8"/>
    <w:rsid w:val="00445947"/>
    <w:rsid w:val="00445C3F"/>
    <w:rsid w:val="00445EFF"/>
    <w:rsid w:val="004465FC"/>
    <w:rsid w:val="00446FCF"/>
    <w:rsid w:val="00447ED7"/>
    <w:rsid w:val="00450B0B"/>
    <w:rsid w:val="00450B9E"/>
    <w:rsid w:val="00450EDA"/>
    <w:rsid w:val="00450EF2"/>
    <w:rsid w:val="00451A58"/>
    <w:rsid w:val="00451B3D"/>
    <w:rsid w:val="00452F5B"/>
    <w:rsid w:val="004538B6"/>
    <w:rsid w:val="0045561C"/>
    <w:rsid w:val="00455636"/>
    <w:rsid w:val="00457C40"/>
    <w:rsid w:val="00457E53"/>
    <w:rsid w:val="00460039"/>
    <w:rsid w:val="0046048A"/>
    <w:rsid w:val="00460FC1"/>
    <w:rsid w:val="004625CA"/>
    <w:rsid w:val="00463797"/>
    <w:rsid w:val="00463D67"/>
    <w:rsid w:val="00465484"/>
    <w:rsid w:val="004659D6"/>
    <w:rsid w:val="004663A4"/>
    <w:rsid w:val="00466455"/>
    <w:rsid w:val="004677BD"/>
    <w:rsid w:val="00467856"/>
    <w:rsid w:val="0047012D"/>
    <w:rsid w:val="0047034F"/>
    <w:rsid w:val="004704F2"/>
    <w:rsid w:val="00470BE2"/>
    <w:rsid w:val="00472B71"/>
    <w:rsid w:val="00472FEC"/>
    <w:rsid w:val="00473400"/>
    <w:rsid w:val="0047341B"/>
    <w:rsid w:val="004737C1"/>
    <w:rsid w:val="00473B0A"/>
    <w:rsid w:val="0047560B"/>
    <w:rsid w:val="00475A24"/>
    <w:rsid w:val="00475E07"/>
    <w:rsid w:val="00477730"/>
    <w:rsid w:val="00477B24"/>
    <w:rsid w:val="00477E59"/>
    <w:rsid w:val="00477F43"/>
    <w:rsid w:val="00480145"/>
    <w:rsid w:val="0048077B"/>
    <w:rsid w:val="004809C7"/>
    <w:rsid w:val="00481428"/>
    <w:rsid w:val="0048309E"/>
    <w:rsid w:val="00483249"/>
    <w:rsid w:val="00483333"/>
    <w:rsid w:val="00483418"/>
    <w:rsid w:val="0048465B"/>
    <w:rsid w:val="0048653A"/>
    <w:rsid w:val="00486FD6"/>
    <w:rsid w:val="00487241"/>
    <w:rsid w:val="00487A3A"/>
    <w:rsid w:val="00487A92"/>
    <w:rsid w:val="004903E8"/>
    <w:rsid w:val="00490C6B"/>
    <w:rsid w:val="004910B0"/>
    <w:rsid w:val="004927BB"/>
    <w:rsid w:val="004929DF"/>
    <w:rsid w:val="00492B0E"/>
    <w:rsid w:val="00493D34"/>
    <w:rsid w:val="00493FB4"/>
    <w:rsid w:val="00494046"/>
    <w:rsid w:val="0049437C"/>
    <w:rsid w:val="004948F9"/>
    <w:rsid w:val="00495840"/>
    <w:rsid w:val="00496575"/>
    <w:rsid w:val="0049791D"/>
    <w:rsid w:val="00497A7A"/>
    <w:rsid w:val="00497EFB"/>
    <w:rsid w:val="004A01D1"/>
    <w:rsid w:val="004A071E"/>
    <w:rsid w:val="004A0BB0"/>
    <w:rsid w:val="004A0EFA"/>
    <w:rsid w:val="004A2408"/>
    <w:rsid w:val="004A2B0C"/>
    <w:rsid w:val="004A2B5C"/>
    <w:rsid w:val="004A2B81"/>
    <w:rsid w:val="004A2D03"/>
    <w:rsid w:val="004A2E6C"/>
    <w:rsid w:val="004A31C4"/>
    <w:rsid w:val="004A34D9"/>
    <w:rsid w:val="004A3625"/>
    <w:rsid w:val="004A3F0F"/>
    <w:rsid w:val="004A4AB6"/>
    <w:rsid w:val="004A4BEF"/>
    <w:rsid w:val="004A4D59"/>
    <w:rsid w:val="004A6124"/>
    <w:rsid w:val="004A6564"/>
    <w:rsid w:val="004A6B13"/>
    <w:rsid w:val="004A6B17"/>
    <w:rsid w:val="004A7149"/>
    <w:rsid w:val="004A71C7"/>
    <w:rsid w:val="004A7865"/>
    <w:rsid w:val="004B03A1"/>
    <w:rsid w:val="004B052E"/>
    <w:rsid w:val="004B0830"/>
    <w:rsid w:val="004B0B82"/>
    <w:rsid w:val="004B170E"/>
    <w:rsid w:val="004B2E00"/>
    <w:rsid w:val="004B44B7"/>
    <w:rsid w:val="004B5166"/>
    <w:rsid w:val="004B5493"/>
    <w:rsid w:val="004B59A9"/>
    <w:rsid w:val="004B5F9B"/>
    <w:rsid w:val="004B7365"/>
    <w:rsid w:val="004B7F90"/>
    <w:rsid w:val="004C0182"/>
    <w:rsid w:val="004C057D"/>
    <w:rsid w:val="004C06E4"/>
    <w:rsid w:val="004C1F55"/>
    <w:rsid w:val="004C2FE0"/>
    <w:rsid w:val="004C50D8"/>
    <w:rsid w:val="004C5AB0"/>
    <w:rsid w:val="004C7355"/>
    <w:rsid w:val="004C7F1A"/>
    <w:rsid w:val="004D1725"/>
    <w:rsid w:val="004D29A8"/>
    <w:rsid w:val="004D3284"/>
    <w:rsid w:val="004D39E2"/>
    <w:rsid w:val="004D3A40"/>
    <w:rsid w:val="004D4584"/>
    <w:rsid w:val="004D51A7"/>
    <w:rsid w:val="004D5F7C"/>
    <w:rsid w:val="004D61FB"/>
    <w:rsid w:val="004D630F"/>
    <w:rsid w:val="004D7F03"/>
    <w:rsid w:val="004E01AB"/>
    <w:rsid w:val="004E05E8"/>
    <w:rsid w:val="004E1534"/>
    <w:rsid w:val="004E1ED6"/>
    <w:rsid w:val="004E2CE2"/>
    <w:rsid w:val="004E31CD"/>
    <w:rsid w:val="004E3221"/>
    <w:rsid w:val="004E3EE5"/>
    <w:rsid w:val="004E489E"/>
    <w:rsid w:val="004E50EA"/>
    <w:rsid w:val="004E5588"/>
    <w:rsid w:val="004E5829"/>
    <w:rsid w:val="004E6302"/>
    <w:rsid w:val="004E70A5"/>
    <w:rsid w:val="004F14D0"/>
    <w:rsid w:val="004F166A"/>
    <w:rsid w:val="004F2465"/>
    <w:rsid w:val="004F2861"/>
    <w:rsid w:val="004F4056"/>
    <w:rsid w:val="004F45CD"/>
    <w:rsid w:val="004F54B5"/>
    <w:rsid w:val="004F5F71"/>
    <w:rsid w:val="00502734"/>
    <w:rsid w:val="00502D22"/>
    <w:rsid w:val="005033E0"/>
    <w:rsid w:val="0050417D"/>
    <w:rsid w:val="00506FE7"/>
    <w:rsid w:val="00511104"/>
    <w:rsid w:val="00511975"/>
    <w:rsid w:val="005129F4"/>
    <w:rsid w:val="00512BB8"/>
    <w:rsid w:val="00514C11"/>
    <w:rsid w:val="005155DD"/>
    <w:rsid w:val="00515AD2"/>
    <w:rsid w:val="00516CA7"/>
    <w:rsid w:val="005174ED"/>
    <w:rsid w:val="0052156B"/>
    <w:rsid w:val="005231B7"/>
    <w:rsid w:val="005237A0"/>
    <w:rsid w:val="00523D5F"/>
    <w:rsid w:val="00524007"/>
    <w:rsid w:val="00524018"/>
    <w:rsid w:val="00525266"/>
    <w:rsid w:val="00525298"/>
    <w:rsid w:val="00525697"/>
    <w:rsid w:val="0052631D"/>
    <w:rsid w:val="0053223A"/>
    <w:rsid w:val="00533CDD"/>
    <w:rsid w:val="005344A2"/>
    <w:rsid w:val="005344AB"/>
    <w:rsid w:val="00534709"/>
    <w:rsid w:val="00534F74"/>
    <w:rsid w:val="00535694"/>
    <w:rsid w:val="00535804"/>
    <w:rsid w:val="00535A91"/>
    <w:rsid w:val="00536293"/>
    <w:rsid w:val="00536746"/>
    <w:rsid w:val="00536C24"/>
    <w:rsid w:val="00537E5C"/>
    <w:rsid w:val="00541CF0"/>
    <w:rsid w:val="00543046"/>
    <w:rsid w:val="005447E0"/>
    <w:rsid w:val="00546C12"/>
    <w:rsid w:val="005472C9"/>
    <w:rsid w:val="00550276"/>
    <w:rsid w:val="00550A2E"/>
    <w:rsid w:val="005515F4"/>
    <w:rsid w:val="00552756"/>
    <w:rsid w:val="005538AF"/>
    <w:rsid w:val="005544EE"/>
    <w:rsid w:val="00554889"/>
    <w:rsid w:val="00554BCD"/>
    <w:rsid w:val="0055540D"/>
    <w:rsid w:val="005567B5"/>
    <w:rsid w:val="00556B0C"/>
    <w:rsid w:val="00561FC3"/>
    <w:rsid w:val="00562324"/>
    <w:rsid w:val="005647FA"/>
    <w:rsid w:val="00564F28"/>
    <w:rsid w:val="0056559B"/>
    <w:rsid w:val="00565948"/>
    <w:rsid w:val="00566056"/>
    <w:rsid w:val="005670F0"/>
    <w:rsid w:val="00571FC3"/>
    <w:rsid w:val="00573121"/>
    <w:rsid w:val="00573427"/>
    <w:rsid w:val="005736D1"/>
    <w:rsid w:val="0057426D"/>
    <w:rsid w:val="005744CA"/>
    <w:rsid w:val="00574EEF"/>
    <w:rsid w:val="00575274"/>
    <w:rsid w:val="00575CE7"/>
    <w:rsid w:val="00575D0F"/>
    <w:rsid w:val="005762A3"/>
    <w:rsid w:val="00583767"/>
    <w:rsid w:val="00583E5B"/>
    <w:rsid w:val="00584832"/>
    <w:rsid w:val="00584F54"/>
    <w:rsid w:val="00585C73"/>
    <w:rsid w:val="00585FCC"/>
    <w:rsid w:val="00587AA5"/>
    <w:rsid w:val="00587D23"/>
    <w:rsid w:val="00590F79"/>
    <w:rsid w:val="005918E6"/>
    <w:rsid w:val="00592C87"/>
    <w:rsid w:val="00592D91"/>
    <w:rsid w:val="00593397"/>
    <w:rsid w:val="00593A8A"/>
    <w:rsid w:val="005948B1"/>
    <w:rsid w:val="0059538E"/>
    <w:rsid w:val="00595DBB"/>
    <w:rsid w:val="005977E9"/>
    <w:rsid w:val="00597AFF"/>
    <w:rsid w:val="005A0F89"/>
    <w:rsid w:val="005A104F"/>
    <w:rsid w:val="005A1133"/>
    <w:rsid w:val="005A1B2B"/>
    <w:rsid w:val="005A3A65"/>
    <w:rsid w:val="005A3CD3"/>
    <w:rsid w:val="005A4603"/>
    <w:rsid w:val="005A4850"/>
    <w:rsid w:val="005A545B"/>
    <w:rsid w:val="005A568E"/>
    <w:rsid w:val="005A5B50"/>
    <w:rsid w:val="005A669F"/>
    <w:rsid w:val="005A6AD5"/>
    <w:rsid w:val="005A6C00"/>
    <w:rsid w:val="005A6DDB"/>
    <w:rsid w:val="005A704F"/>
    <w:rsid w:val="005A7142"/>
    <w:rsid w:val="005B0FC4"/>
    <w:rsid w:val="005B1A16"/>
    <w:rsid w:val="005B1F0F"/>
    <w:rsid w:val="005B2907"/>
    <w:rsid w:val="005B3189"/>
    <w:rsid w:val="005B3F71"/>
    <w:rsid w:val="005B50A5"/>
    <w:rsid w:val="005B5B72"/>
    <w:rsid w:val="005B7431"/>
    <w:rsid w:val="005B7982"/>
    <w:rsid w:val="005B7ACB"/>
    <w:rsid w:val="005C061E"/>
    <w:rsid w:val="005C08BD"/>
    <w:rsid w:val="005C0D0B"/>
    <w:rsid w:val="005C1129"/>
    <w:rsid w:val="005C17C0"/>
    <w:rsid w:val="005C1C18"/>
    <w:rsid w:val="005C2298"/>
    <w:rsid w:val="005C303E"/>
    <w:rsid w:val="005C394F"/>
    <w:rsid w:val="005C4286"/>
    <w:rsid w:val="005C58DB"/>
    <w:rsid w:val="005C7DF7"/>
    <w:rsid w:val="005D081A"/>
    <w:rsid w:val="005D2880"/>
    <w:rsid w:val="005D3119"/>
    <w:rsid w:val="005D31AA"/>
    <w:rsid w:val="005D31EF"/>
    <w:rsid w:val="005D3DCB"/>
    <w:rsid w:val="005D4130"/>
    <w:rsid w:val="005D53E6"/>
    <w:rsid w:val="005D59E8"/>
    <w:rsid w:val="005D5CEA"/>
    <w:rsid w:val="005D6BF5"/>
    <w:rsid w:val="005D7009"/>
    <w:rsid w:val="005D70B4"/>
    <w:rsid w:val="005E0439"/>
    <w:rsid w:val="005E0AFA"/>
    <w:rsid w:val="005E1309"/>
    <w:rsid w:val="005E17CE"/>
    <w:rsid w:val="005E1935"/>
    <w:rsid w:val="005E1BD0"/>
    <w:rsid w:val="005E1BDE"/>
    <w:rsid w:val="005E3B02"/>
    <w:rsid w:val="005E42AD"/>
    <w:rsid w:val="005E470F"/>
    <w:rsid w:val="005E4E2F"/>
    <w:rsid w:val="005E52A5"/>
    <w:rsid w:val="005E52AF"/>
    <w:rsid w:val="005E5423"/>
    <w:rsid w:val="005E57F9"/>
    <w:rsid w:val="005E6182"/>
    <w:rsid w:val="005E6F66"/>
    <w:rsid w:val="005E745F"/>
    <w:rsid w:val="005E7EDD"/>
    <w:rsid w:val="005F0679"/>
    <w:rsid w:val="005F0682"/>
    <w:rsid w:val="005F0AC2"/>
    <w:rsid w:val="005F0CEC"/>
    <w:rsid w:val="005F13EC"/>
    <w:rsid w:val="005F14DF"/>
    <w:rsid w:val="005F1CD3"/>
    <w:rsid w:val="005F23F1"/>
    <w:rsid w:val="005F2CD7"/>
    <w:rsid w:val="005F3159"/>
    <w:rsid w:val="005F33ED"/>
    <w:rsid w:val="005F490B"/>
    <w:rsid w:val="005F56CA"/>
    <w:rsid w:val="005F5F6F"/>
    <w:rsid w:val="005F73C8"/>
    <w:rsid w:val="005F7C93"/>
    <w:rsid w:val="0060036C"/>
    <w:rsid w:val="00600F2E"/>
    <w:rsid w:val="00601C67"/>
    <w:rsid w:val="006025A2"/>
    <w:rsid w:val="00602E75"/>
    <w:rsid w:val="0060353C"/>
    <w:rsid w:val="00603C41"/>
    <w:rsid w:val="006068C4"/>
    <w:rsid w:val="00607EAD"/>
    <w:rsid w:val="00611896"/>
    <w:rsid w:val="0061233B"/>
    <w:rsid w:val="0061364D"/>
    <w:rsid w:val="0061453D"/>
    <w:rsid w:val="00614A34"/>
    <w:rsid w:val="00614F80"/>
    <w:rsid w:val="0061530B"/>
    <w:rsid w:val="00615347"/>
    <w:rsid w:val="0061566A"/>
    <w:rsid w:val="00616870"/>
    <w:rsid w:val="00617CF4"/>
    <w:rsid w:val="00621BCF"/>
    <w:rsid w:val="00622663"/>
    <w:rsid w:val="00622873"/>
    <w:rsid w:val="00624868"/>
    <w:rsid w:val="0062560A"/>
    <w:rsid w:val="00626123"/>
    <w:rsid w:val="00626CEF"/>
    <w:rsid w:val="00630347"/>
    <w:rsid w:val="0063052E"/>
    <w:rsid w:val="00630912"/>
    <w:rsid w:val="00632C9F"/>
    <w:rsid w:val="00633BA3"/>
    <w:rsid w:val="00633EB8"/>
    <w:rsid w:val="00635D01"/>
    <w:rsid w:val="00635D70"/>
    <w:rsid w:val="00636159"/>
    <w:rsid w:val="0063706C"/>
    <w:rsid w:val="006370E9"/>
    <w:rsid w:val="00641084"/>
    <w:rsid w:val="006416EC"/>
    <w:rsid w:val="006429D2"/>
    <w:rsid w:val="0064329B"/>
    <w:rsid w:val="006435F8"/>
    <w:rsid w:val="00643B31"/>
    <w:rsid w:val="00644740"/>
    <w:rsid w:val="00644CF6"/>
    <w:rsid w:val="00645734"/>
    <w:rsid w:val="006458B1"/>
    <w:rsid w:val="00645C11"/>
    <w:rsid w:val="00645EDA"/>
    <w:rsid w:val="0064645D"/>
    <w:rsid w:val="00647670"/>
    <w:rsid w:val="00647EC8"/>
    <w:rsid w:val="00650C28"/>
    <w:rsid w:val="00650F54"/>
    <w:rsid w:val="0065269D"/>
    <w:rsid w:val="00652E3C"/>
    <w:rsid w:val="006546D8"/>
    <w:rsid w:val="00654E5B"/>
    <w:rsid w:val="00656077"/>
    <w:rsid w:val="00656847"/>
    <w:rsid w:val="00656DDE"/>
    <w:rsid w:val="00657576"/>
    <w:rsid w:val="00657898"/>
    <w:rsid w:val="006601F7"/>
    <w:rsid w:val="006603B3"/>
    <w:rsid w:val="00660B43"/>
    <w:rsid w:val="00660FF1"/>
    <w:rsid w:val="006611AA"/>
    <w:rsid w:val="006629F7"/>
    <w:rsid w:val="00662BB2"/>
    <w:rsid w:val="00662CB8"/>
    <w:rsid w:val="00663217"/>
    <w:rsid w:val="0066399B"/>
    <w:rsid w:val="00663E6A"/>
    <w:rsid w:val="00663EE1"/>
    <w:rsid w:val="006647DE"/>
    <w:rsid w:val="00665935"/>
    <w:rsid w:val="006659CB"/>
    <w:rsid w:val="00666043"/>
    <w:rsid w:val="00666E42"/>
    <w:rsid w:val="00667DE7"/>
    <w:rsid w:val="00671FFE"/>
    <w:rsid w:val="00672420"/>
    <w:rsid w:val="006725A2"/>
    <w:rsid w:val="00672EEC"/>
    <w:rsid w:val="00673401"/>
    <w:rsid w:val="00673408"/>
    <w:rsid w:val="00673DB2"/>
    <w:rsid w:val="006740B2"/>
    <w:rsid w:val="006743B1"/>
    <w:rsid w:val="00674522"/>
    <w:rsid w:val="006747BD"/>
    <w:rsid w:val="006749AF"/>
    <w:rsid w:val="00675068"/>
    <w:rsid w:val="006752A1"/>
    <w:rsid w:val="00677562"/>
    <w:rsid w:val="00677979"/>
    <w:rsid w:val="00681F93"/>
    <w:rsid w:val="006826CC"/>
    <w:rsid w:val="00682EA0"/>
    <w:rsid w:val="00683040"/>
    <w:rsid w:val="0068369E"/>
    <w:rsid w:val="006839C4"/>
    <w:rsid w:val="006847BB"/>
    <w:rsid w:val="0068712F"/>
    <w:rsid w:val="00691094"/>
    <w:rsid w:val="006913A2"/>
    <w:rsid w:val="006913C0"/>
    <w:rsid w:val="0069312F"/>
    <w:rsid w:val="006934B9"/>
    <w:rsid w:val="0069426A"/>
    <w:rsid w:val="006954E2"/>
    <w:rsid w:val="00695E2E"/>
    <w:rsid w:val="0069603A"/>
    <w:rsid w:val="00696304"/>
    <w:rsid w:val="006966E9"/>
    <w:rsid w:val="00697802"/>
    <w:rsid w:val="00697ABF"/>
    <w:rsid w:val="006A19AC"/>
    <w:rsid w:val="006A1D67"/>
    <w:rsid w:val="006A1EF6"/>
    <w:rsid w:val="006A34FB"/>
    <w:rsid w:val="006A3986"/>
    <w:rsid w:val="006A39A8"/>
    <w:rsid w:val="006A447C"/>
    <w:rsid w:val="006A4D1A"/>
    <w:rsid w:val="006A7BBC"/>
    <w:rsid w:val="006B1275"/>
    <w:rsid w:val="006B1AB2"/>
    <w:rsid w:val="006B1C9E"/>
    <w:rsid w:val="006B1EFA"/>
    <w:rsid w:val="006B2158"/>
    <w:rsid w:val="006B2CCC"/>
    <w:rsid w:val="006B32FF"/>
    <w:rsid w:val="006B4B15"/>
    <w:rsid w:val="006B5177"/>
    <w:rsid w:val="006B5B06"/>
    <w:rsid w:val="006B71C3"/>
    <w:rsid w:val="006B75AC"/>
    <w:rsid w:val="006B79F3"/>
    <w:rsid w:val="006B7FBA"/>
    <w:rsid w:val="006C0033"/>
    <w:rsid w:val="006C02D1"/>
    <w:rsid w:val="006C1ADF"/>
    <w:rsid w:val="006C1EED"/>
    <w:rsid w:val="006C21D0"/>
    <w:rsid w:val="006C22E5"/>
    <w:rsid w:val="006C2810"/>
    <w:rsid w:val="006C51BC"/>
    <w:rsid w:val="006C6532"/>
    <w:rsid w:val="006C653E"/>
    <w:rsid w:val="006C65D8"/>
    <w:rsid w:val="006C6AB2"/>
    <w:rsid w:val="006D0061"/>
    <w:rsid w:val="006D0488"/>
    <w:rsid w:val="006D231A"/>
    <w:rsid w:val="006D24B0"/>
    <w:rsid w:val="006D3158"/>
    <w:rsid w:val="006D371C"/>
    <w:rsid w:val="006D4C07"/>
    <w:rsid w:val="006D542C"/>
    <w:rsid w:val="006D553E"/>
    <w:rsid w:val="006D5D93"/>
    <w:rsid w:val="006D64FD"/>
    <w:rsid w:val="006D746C"/>
    <w:rsid w:val="006D7A89"/>
    <w:rsid w:val="006D7FC8"/>
    <w:rsid w:val="006E0539"/>
    <w:rsid w:val="006E162F"/>
    <w:rsid w:val="006E21A0"/>
    <w:rsid w:val="006E2CED"/>
    <w:rsid w:val="006E307E"/>
    <w:rsid w:val="006E49BF"/>
    <w:rsid w:val="006E4AE1"/>
    <w:rsid w:val="006E4C45"/>
    <w:rsid w:val="006E5EB9"/>
    <w:rsid w:val="006E684B"/>
    <w:rsid w:val="006F11ED"/>
    <w:rsid w:val="006F16CF"/>
    <w:rsid w:val="006F29B0"/>
    <w:rsid w:val="006F2A72"/>
    <w:rsid w:val="006F2E53"/>
    <w:rsid w:val="006F30F1"/>
    <w:rsid w:val="006F3849"/>
    <w:rsid w:val="006F3E3E"/>
    <w:rsid w:val="006F40CE"/>
    <w:rsid w:val="006F56F3"/>
    <w:rsid w:val="006F5E6A"/>
    <w:rsid w:val="006F6355"/>
    <w:rsid w:val="006F7F12"/>
    <w:rsid w:val="00700ACE"/>
    <w:rsid w:val="0070158F"/>
    <w:rsid w:val="00702346"/>
    <w:rsid w:val="007033BD"/>
    <w:rsid w:val="00705713"/>
    <w:rsid w:val="00705B7C"/>
    <w:rsid w:val="0070629A"/>
    <w:rsid w:val="007064A8"/>
    <w:rsid w:val="007070BC"/>
    <w:rsid w:val="00707B5C"/>
    <w:rsid w:val="00707CD2"/>
    <w:rsid w:val="007119B8"/>
    <w:rsid w:val="00712141"/>
    <w:rsid w:val="007122C4"/>
    <w:rsid w:val="00712AAB"/>
    <w:rsid w:val="00714287"/>
    <w:rsid w:val="00714E64"/>
    <w:rsid w:val="00715BD6"/>
    <w:rsid w:val="0071698B"/>
    <w:rsid w:val="00720CCC"/>
    <w:rsid w:val="00720FFF"/>
    <w:rsid w:val="007211D8"/>
    <w:rsid w:val="00721A07"/>
    <w:rsid w:val="00721F6A"/>
    <w:rsid w:val="00722086"/>
    <w:rsid w:val="00723F75"/>
    <w:rsid w:val="007246E0"/>
    <w:rsid w:val="00725569"/>
    <w:rsid w:val="007269E1"/>
    <w:rsid w:val="00726AD9"/>
    <w:rsid w:val="007274DA"/>
    <w:rsid w:val="00727847"/>
    <w:rsid w:val="00730BBA"/>
    <w:rsid w:val="00731D1F"/>
    <w:rsid w:val="007321ED"/>
    <w:rsid w:val="007323EE"/>
    <w:rsid w:val="0073240A"/>
    <w:rsid w:val="00732A63"/>
    <w:rsid w:val="00733DA6"/>
    <w:rsid w:val="00734ED4"/>
    <w:rsid w:val="00736328"/>
    <w:rsid w:val="00736612"/>
    <w:rsid w:val="00736C35"/>
    <w:rsid w:val="007374FD"/>
    <w:rsid w:val="00737B78"/>
    <w:rsid w:val="0074146A"/>
    <w:rsid w:val="00741C44"/>
    <w:rsid w:val="007423C9"/>
    <w:rsid w:val="007429F3"/>
    <w:rsid w:val="00743A70"/>
    <w:rsid w:val="007455B5"/>
    <w:rsid w:val="0074665F"/>
    <w:rsid w:val="00746A72"/>
    <w:rsid w:val="00747F32"/>
    <w:rsid w:val="00747FF6"/>
    <w:rsid w:val="007512DA"/>
    <w:rsid w:val="00751602"/>
    <w:rsid w:val="00756209"/>
    <w:rsid w:val="00756A4D"/>
    <w:rsid w:val="00756E8A"/>
    <w:rsid w:val="00757DE9"/>
    <w:rsid w:val="00761873"/>
    <w:rsid w:val="007621D1"/>
    <w:rsid w:val="0076291B"/>
    <w:rsid w:val="00762A09"/>
    <w:rsid w:val="007633DF"/>
    <w:rsid w:val="00763B10"/>
    <w:rsid w:val="00764EBE"/>
    <w:rsid w:val="00764F1B"/>
    <w:rsid w:val="00765323"/>
    <w:rsid w:val="007661D0"/>
    <w:rsid w:val="00767566"/>
    <w:rsid w:val="00770065"/>
    <w:rsid w:val="00770B0C"/>
    <w:rsid w:val="00770C87"/>
    <w:rsid w:val="007713DB"/>
    <w:rsid w:val="00771A89"/>
    <w:rsid w:val="00771C07"/>
    <w:rsid w:val="00772921"/>
    <w:rsid w:val="0077298C"/>
    <w:rsid w:val="00774420"/>
    <w:rsid w:val="007744A2"/>
    <w:rsid w:val="00774F2A"/>
    <w:rsid w:val="007750AC"/>
    <w:rsid w:val="00775CEC"/>
    <w:rsid w:val="007761E6"/>
    <w:rsid w:val="007764B7"/>
    <w:rsid w:val="00776F60"/>
    <w:rsid w:val="00777B34"/>
    <w:rsid w:val="007805B8"/>
    <w:rsid w:val="00780B99"/>
    <w:rsid w:val="007812A2"/>
    <w:rsid w:val="007816B9"/>
    <w:rsid w:val="00781AA0"/>
    <w:rsid w:val="00782B26"/>
    <w:rsid w:val="00782EB5"/>
    <w:rsid w:val="00783BC4"/>
    <w:rsid w:val="00783D39"/>
    <w:rsid w:val="00783FA3"/>
    <w:rsid w:val="007846E4"/>
    <w:rsid w:val="00784DEA"/>
    <w:rsid w:val="00785685"/>
    <w:rsid w:val="0078594D"/>
    <w:rsid w:val="007867A3"/>
    <w:rsid w:val="00787787"/>
    <w:rsid w:val="00787C67"/>
    <w:rsid w:val="00787F4B"/>
    <w:rsid w:val="00790A60"/>
    <w:rsid w:val="00791BA8"/>
    <w:rsid w:val="007939EF"/>
    <w:rsid w:val="00793ED0"/>
    <w:rsid w:val="0079574A"/>
    <w:rsid w:val="00796B6A"/>
    <w:rsid w:val="00797F37"/>
    <w:rsid w:val="007A00F0"/>
    <w:rsid w:val="007A0178"/>
    <w:rsid w:val="007A05B1"/>
    <w:rsid w:val="007A0622"/>
    <w:rsid w:val="007A071A"/>
    <w:rsid w:val="007A1793"/>
    <w:rsid w:val="007A1A7E"/>
    <w:rsid w:val="007A2276"/>
    <w:rsid w:val="007A228E"/>
    <w:rsid w:val="007A2CB6"/>
    <w:rsid w:val="007A501F"/>
    <w:rsid w:val="007A620F"/>
    <w:rsid w:val="007A632D"/>
    <w:rsid w:val="007A71B9"/>
    <w:rsid w:val="007A7240"/>
    <w:rsid w:val="007A73C1"/>
    <w:rsid w:val="007B030A"/>
    <w:rsid w:val="007B1E4F"/>
    <w:rsid w:val="007B2AD9"/>
    <w:rsid w:val="007B2BEB"/>
    <w:rsid w:val="007B3F1E"/>
    <w:rsid w:val="007B5A0F"/>
    <w:rsid w:val="007B670E"/>
    <w:rsid w:val="007B6779"/>
    <w:rsid w:val="007B6937"/>
    <w:rsid w:val="007B6B7A"/>
    <w:rsid w:val="007C067A"/>
    <w:rsid w:val="007C0E27"/>
    <w:rsid w:val="007C1BD8"/>
    <w:rsid w:val="007C1E87"/>
    <w:rsid w:val="007C21C0"/>
    <w:rsid w:val="007C28E2"/>
    <w:rsid w:val="007C30BC"/>
    <w:rsid w:val="007C5245"/>
    <w:rsid w:val="007C59B1"/>
    <w:rsid w:val="007C61EC"/>
    <w:rsid w:val="007C67A6"/>
    <w:rsid w:val="007C7C22"/>
    <w:rsid w:val="007C7C78"/>
    <w:rsid w:val="007D0432"/>
    <w:rsid w:val="007D0D4B"/>
    <w:rsid w:val="007D155D"/>
    <w:rsid w:val="007D2274"/>
    <w:rsid w:val="007D2473"/>
    <w:rsid w:val="007D280E"/>
    <w:rsid w:val="007D3A6C"/>
    <w:rsid w:val="007D588F"/>
    <w:rsid w:val="007D5AE6"/>
    <w:rsid w:val="007D6462"/>
    <w:rsid w:val="007D67B9"/>
    <w:rsid w:val="007D6E88"/>
    <w:rsid w:val="007D7605"/>
    <w:rsid w:val="007D7FFC"/>
    <w:rsid w:val="007E0FBE"/>
    <w:rsid w:val="007E3534"/>
    <w:rsid w:val="007E43A2"/>
    <w:rsid w:val="007E4755"/>
    <w:rsid w:val="007E4852"/>
    <w:rsid w:val="007E5695"/>
    <w:rsid w:val="007E61F4"/>
    <w:rsid w:val="007E6A54"/>
    <w:rsid w:val="007F2904"/>
    <w:rsid w:val="007F2958"/>
    <w:rsid w:val="007F2E60"/>
    <w:rsid w:val="007F3CE3"/>
    <w:rsid w:val="007F41AA"/>
    <w:rsid w:val="007F4395"/>
    <w:rsid w:val="007F4664"/>
    <w:rsid w:val="007F4AF8"/>
    <w:rsid w:val="007F5476"/>
    <w:rsid w:val="007F55DE"/>
    <w:rsid w:val="007F562C"/>
    <w:rsid w:val="007F57AB"/>
    <w:rsid w:val="007F5FBA"/>
    <w:rsid w:val="007F66FE"/>
    <w:rsid w:val="007F78B5"/>
    <w:rsid w:val="007F78F6"/>
    <w:rsid w:val="00800427"/>
    <w:rsid w:val="00801CDC"/>
    <w:rsid w:val="008034D7"/>
    <w:rsid w:val="00804404"/>
    <w:rsid w:val="00804407"/>
    <w:rsid w:val="00804B86"/>
    <w:rsid w:val="00804C68"/>
    <w:rsid w:val="0080556F"/>
    <w:rsid w:val="00805FBB"/>
    <w:rsid w:val="0080606C"/>
    <w:rsid w:val="008061DD"/>
    <w:rsid w:val="008065CF"/>
    <w:rsid w:val="008067D6"/>
    <w:rsid w:val="00807680"/>
    <w:rsid w:val="00807A41"/>
    <w:rsid w:val="00807FF3"/>
    <w:rsid w:val="00811BED"/>
    <w:rsid w:val="00811FA6"/>
    <w:rsid w:val="008138BA"/>
    <w:rsid w:val="00814606"/>
    <w:rsid w:val="008146C9"/>
    <w:rsid w:val="0081479F"/>
    <w:rsid w:val="00816BD4"/>
    <w:rsid w:val="008219E3"/>
    <w:rsid w:val="00822293"/>
    <w:rsid w:val="0082262E"/>
    <w:rsid w:val="00822961"/>
    <w:rsid w:val="00822FB0"/>
    <w:rsid w:val="00824A1A"/>
    <w:rsid w:val="00824AFF"/>
    <w:rsid w:val="00824CAC"/>
    <w:rsid w:val="00824D4B"/>
    <w:rsid w:val="00824D5B"/>
    <w:rsid w:val="00825FC6"/>
    <w:rsid w:val="008270B6"/>
    <w:rsid w:val="008276C3"/>
    <w:rsid w:val="00827C37"/>
    <w:rsid w:val="00827F03"/>
    <w:rsid w:val="00830956"/>
    <w:rsid w:val="00830AA0"/>
    <w:rsid w:val="00831CEF"/>
    <w:rsid w:val="00832DF0"/>
    <w:rsid w:val="00833813"/>
    <w:rsid w:val="00833F8E"/>
    <w:rsid w:val="0083671D"/>
    <w:rsid w:val="00836B35"/>
    <w:rsid w:val="008408B3"/>
    <w:rsid w:val="00840A0B"/>
    <w:rsid w:val="0084235E"/>
    <w:rsid w:val="008429E4"/>
    <w:rsid w:val="008434BC"/>
    <w:rsid w:val="00843711"/>
    <w:rsid w:val="00843B8B"/>
    <w:rsid w:val="008441F9"/>
    <w:rsid w:val="00845F90"/>
    <w:rsid w:val="0084667E"/>
    <w:rsid w:val="008473F3"/>
    <w:rsid w:val="008500D7"/>
    <w:rsid w:val="008508A3"/>
    <w:rsid w:val="008516E2"/>
    <w:rsid w:val="00852BBB"/>
    <w:rsid w:val="008537E2"/>
    <w:rsid w:val="00854390"/>
    <w:rsid w:val="0085595B"/>
    <w:rsid w:val="00856BAA"/>
    <w:rsid w:val="0085753C"/>
    <w:rsid w:val="0085771E"/>
    <w:rsid w:val="008578FC"/>
    <w:rsid w:val="00860246"/>
    <w:rsid w:val="00860C27"/>
    <w:rsid w:val="008619E1"/>
    <w:rsid w:val="00862049"/>
    <w:rsid w:val="00862547"/>
    <w:rsid w:val="00862890"/>
    <w:rsid w:val="00862CD8"/>
    <w:rsid w:val="00862E7F"/>
    <w:rsid w:val="00863B70"/>
    <w:rsid w:val="00864931"/>
    <w:rsid w:val="00864DC8"/>
    <w:rsid w:val="008657B4"/>
    <w:rsid w:val="00867133"/>
    <w:rsid w:val="008678A8"/>
    <w:rsid w:val="00867B51"/>
    <w:rsid w:val="00870BF3"/>
    <w:rsid w:val="00870D97"/>
    <w:rsid w:val="008710D5"/>
    <w:rsid w:val="00871EE9"/>
    <w:rsid w:val="00873CEB"/>
    <w:rsid w:val="0087477D"/>
    <w:rsid w:val="008749FB"/>
    <w:rsid w:val="00874CB1"/>
    <w:rsid w:val="0087500E"/>
    <w:rsid w:val="00875BDF"/>
    <w:rsid w:val="0088135D"/>
    <w:rsid w:val="008820A3"/>
    <w:rsid w:val="0088228C"/>
    <w:rsid w:val="00882545"/>
    <w:rsid w:val="00882F11"/>
    <w:rsid w:val="0088320A"/>
    <w:rsid w:val="008832F4"/>
    <w:rsid w:val="00883A43"/>
    <w:rsid w:val="00884BE8"/>
    <w:rsid w:val="0088799F"/>
    <w:rsid w:val="00887A60"/>
    <w:rsid w:val="00887EE3"/>
    <w:rsid w:val="0089110A"/>
    <w:rsid w:val="008913F0"/>
    <w:rsid w:val="008914F0"/>
    <w:rsid w:val="0089301D"/>
    <w:rsid w:val="0089315E"/>
    <w:rsid w:val="008934C6"/>
    <w:rsid w:val="008956A5"/>
    <w:rsid w:val="00895CD3"/>
    <w:rsid w:val="008969E1"/>
    <w:rsid w:val="008975B4"/>
    <w:rsid w:val="008975C0"/>
    <w:rsid w:val="008976A0"/>
    <w:rsid w:val="0089785B"/>
    <w:rsid w:val="008A1985"/>
    <w:rsid w:val="008A1F8D"/>
    <w:rsid w:val="008A21F6"/>
    <w:rsid w:val="008A2270"/>
    <w:rsid w:val="008A35AB"/>
    <w:rsid w:val="008A49B6"/>
    <w:rsid w:val="008A4AB3"/>
    <w:rsid w:val="008A4F4B"/>
    <w:rsid w:val="008A569C"/>
    <w:rsid w:val="008A6356"/>
    <w:rsid w:val="008A7322"/>
    <w:rsid w:val="008A7978"/>
    <w:rsid w:val="008B070D"/>
    <w:rsid w:val="008B0C14"/>
    <w:rsid w:val="008B0CE7"/>
    <w:rsid w:val="008B3565"/>
    <w:rsid w:val="008B3B11"/>
    <w:rsid w:val="008B480B"/>
    <w:rsid w:val="008B5479"/>
    <w:rsid w:val="008B58A7"/>
    <w:rsid w:val="008B5D34"/>
    <w:rsid w:val="008B5DCA"/>
    <w:rsid w:val="008B6282"/>
    <w:rsid w:val="008B6871"/>
    <w:rsid w:val="008B6BF5"/>
    <w:rsid w:val="008C035B"/>
    <w:rsid w:val="008C0B0B"/>
    <w:rsid w:val="008C0D76"/>
    <w:rsid w:val="008C1239"/>
    <w:rsid w:val="008C1B8E"/>
    <w:rsid w:val="008C250F"/>
    <w:rsid w:val="008C259B"/>
    <w:rsid w:val="008C2CCC"/>
    <w:rsid w:val="008C3B4E"/>
    <w:rsid w:val="008C47E1"/>
    <w:rsid w:val="008C4B2D"/>
    <w:rsid w:val="008C4DA4"/>
    <w:rsid w:val="008C6B21"/>
    <w:rsid w:val="008C7387"/>
    <w:rsid w:val="008C7D7C"/>
    <w:rsid w:val="008D0291"/>
    <w:rsid w:val="008D0C8C"/>
    <w:rsid w:val="008D0CCF"/>
    <w:rsid w:val="008D16E0"/>
    <w:rsid w:val="008D3367"/>
    <w:rsid w:val="008D425B"/>
    <w:rsid w:val="008D5EE9"/>
    <w:rsid w:val="008D771D"/>
    <w:rsid w:val="008E017E"/>
    <w:rsid w:val="008E0812"/>
    <w:rsid w:val="008E1ABF"/>
    <w:rsid w:val="008E21A9"/>
    <w:rsid w:val="008E3096"/>
    <w:rsid w:val="008E4842"/>
    <w:rsid w:val="008E4BB0"/>
    <w:rsid w:val="008E52FF"/>
    <w:rsid w:val="008E6A95"/>
    <w:rsid w:val="008E72DD"/>
    <w:rsid w:val="008E741D"/>
    <w:rsid w:val="008E7E7F"/>
    <w:rsid w:val="008F0026"/>
    <w:rsid w:val="008F052D"/>
    <w:rsid w:val="008F0BB9"/>
    <w:rsid w:val="008F160E"/>
    <w:rsid w:val="008F24AE"/>
    <w:rsid w:val="008F2549"/>
    <w:rsid w:val="008F4234"/>
    <w:rsid w:val="008F528C"/>
    <w:rsid w:val="008F54BA"/>
    <w:rsid w:val="008F5746"/>
    <w:rsid w:val="008F59F3"/>
    <w:rsid w:val="008F6178"/>
    <w:rsid w:val="008F62DA"/>
    <w:rsid w:val="008F640A"/>
    <w:rsid w:val="008F6BE0"/>
    <w:rsid w:val="008F7F87"/>
    <w:rsid w:val="00900791"/>
    <w:rsid w:val="0090119C"/>
    <w:rsid w:val="00901A8A"/>
    <w:rsid w:val="00902644"/>
    <w:rsid w:val="00902F9C"/>
    <w:rsid w:val="0090327D"/>
    <w:rsid w:val="00903280"/>
    <w:rsid w:val="00903973"/>
    <w:rsid w:val="009044CA"/>
    <w:rsid w:val="009044F2"/>
    <w:rsid w:val="009046DF"/>
    <w:rsid w:val="009060AB"/>
    <w:rsid w:val="0090653F"/>
    <w:rsid w:val="009107D5"/>
    <w:rsid w:val="00910E70"/>
    <w:rsid w:val="00911193"/>
    <w:rsid w:val="00912BF1"/>
    <w:rsid w:val="00913059"/>
    <w:rsid w:val="00913710"/>
    <w:rsid w:val="00913BC7"/>
    <w:rsid w:val="0091403F"/>
    <w:rsid w:val="00914F7E"/>
    <w:rsid w:val="009151EA"/>
    <w:rsid w:val="00915E2A"/>
    <w:rsid w:val="0091670B"/>
    <w:rsid w:val="00917E8A"/>
    <w:rsid w:val="009205CD"/>
    <w:rsid w:val="00920994"/>
    <w:rsid w:val="00921F70"/>
    <w:rsid w:val="00921F8A"/>
    <w:rsid w:val="00922189"/>
    <w:rsid w:val="00922E2F"/>
    <w:rsid w:val="009238D0"/>
    <w:rsid w:val="00923A97"/>
    <w:rsid w:val="009246C8"/>
    <w:rsid w:val="0092562B"/>
    <w:rsid w:val="00925B1D"/>
    <w:rsid w:val="00925CA8"/>
    <w:rsid w:val="009270D5"/>
    <w:rsid w:val="009272A1"/>
    <w:rsid w:val="009273B1"/>
    <w:rsid w:val="00927D50"/>
    <w:rsid w:val="00927F12"/>
    <w:rsid w:val="00930A02"/>
    <w:rsid w:val="00930A0B"/>
    <w:rsid w:val="009318AA"/>
    <w:rsid w:val="00931B3B"/>
    <w:rsid w:val="00931CC4"/>
    <w:rsid w:val="009325DE"/>
    <w:rsid w:val="009331D3"/>
    <w:rsid w:val="00934231"/>
    <w:rsid w:val="0093428A"/>
    <w:rsid w:val="00934A84"/>
    <w:rsid w:val="0093536B"/>
    <w:rsid w:val="00935422"/>
    <w:rsid w:val="00935483"/>
    <w:rsid w:val="00935D35"/>
    <w:rsid w:val="009369FB"/>
    <w:rsid w:val="00937267"/>
    <w:rsid w:val="0093726F"/>
    <w:rsid w:val="00937477"/>
    <w:rsid w:val="00937877"/>
    <w:rsid w:val="00937CF9"/>
    <w:rsid w:val="009418C0"/>
    <w:rsid w:val="00941B75"/>
    <w:rsid w:val="00941ECA"/>
    <w:rsid w:val="00942F21"/>
    <w:rsid w:val="00944B84"/>
    <w:rsid w:val="00945302"/>
    <w:rsid w:val="00945345"/>
    <w:rsid w:val="009467B7"/>
    <w:rsid w:val="0094791A"/>
    <w:rsid w:val="009479A6"/>
    <w:rsid w:val="00947F76"/>
    <w:rsid w:val="009513E6"/>
    <w:rsid w:val="0095335D"/>
    <w:rsid w:val="00954087"/>
    <w:rsid w:val="0095426C"/>
    <w:rsid w:val="00954A03"/>
    <w:rsid w:val="00955553"/>
    <w:rsid w:val="00955A37"/>
    <w:rsid w:val="00956D8E"/>
    <w:rsid w:val="00960CDB"/>
    <w:rsid w:val="009618A1"/>
    <w:rsid w:val="0096199D"/>
    <w:rsid w:val="00961ACE"/>
    <w:rsid w:val="00961AE1"/>
    <w:rsid w:val="00961B92"/>
    <w:rsid w:val="009632F6"/>
    <w:rsid w:val="009634F5"/>
    <w:rsid w:val="00963940"/>
    <w:rsid w:val="00965046"/>
    <w:rsid w:val="00965099"/>
    <w:rsid w:val="009655DC"/>
    <w:rsid w:val="00965CF4"/>
    <w:rsid w:val="00965EBC"/>
    <w:rsid w:val="009666E1"/>
    <w:rsid w:val="00966D3C"/>
    <w:rsid w:val="0097384F"/>
    <w:rsid w:val="00974E43"/>
    <w:rsid w:val="009757EC"/>
    <w:rsid w:val="00976562"/>
    <w:rsid w:val="00976C5F"/>
    <w:rsid w:val="009777D0"/>
    <w:rsid w:val="00977D29"/>
    <w:rsid w:val="00980832"/>
    <w:rsid w:val="00981659"/>
    <w:rsid w:val="00981ED3"/>
    <w:rsid w:val="0098269C"/>
    <w:rsid w:val="00982A9B"/>
    <w:rsid w:val="00983432"/>
    <w:rsid w:val="00983788"/>
    <w:rsid w:val="00983892"/>
    <w:rsid w:val="00984771"/>
    <w:rsid w:val="00985E03"/>
    <w:rsid w:val="00986AB9"/>
    <w:rsid w:val="009873C1"/>
    <w:rsid w:val="00987F05"/>
    <w:rsid w:val="00990F6D"/>
    <w:rsid w:val="009914A8"/>
    <w:rsid w:val="009923CF"/>
    <w:rsid w:val="00993428"/>
    <w:rsid w:val="00993726"/>
    <w:rsid w:val="0099493C"/>
    <w:rsid w:val="00994EE4"/>
    <w:rsid w:val="00995C79"/>
    <w:rsid w:val="009A088F"/>
    <w:rsid w:val="009A23FA"/>
    <w:rsid w:val="009A2559"/>
    <w:rsid w:val="009A2B68"/>
    <w:rsid w:val="009A411F"/>
    <w:rsid w:val="009A4CF2"/>
    <w:rsid w:val="009A5861"/>
    <w:rsid w:val="009A5FF4"/>
    <w:rsid w:val="009A6ED3"/>
    <w:rsid w:val="009A7AD1"/>
    <w:rsid w:val="009B3A5E"/>
    <w:rsid w:val="009B3C2D"/>
    <w:rsid w:val="009B49F8"/>
    <w:rsid w:val="009B6359"/>
    <w:rsid w:val="009B6CE4"/>
    <w:rsid w:val="009B6F0C"/>
    <w:rsid w:val="009B74A3"/>
    <w:rsid w:val="009C0167"/>
    <w:rsid w:val="009C0424"/>
    <w:rsid w:val="009C06DE"/>
    <w:rsid w:val="009C0A38"/>
    <w:rsid w:val="009C1C6E"/>
    <w:rsid w:val="009C1FB9"/>
    <w:rsid w:val="009C2392"/>
    <w:rsid w:val="009C315C"/>
    <w:rsid w:val="009C38C9"/>
    <w:rsid w:val="009C3EB7"/>
    <w:rsid w:val="009C4F9B"/>
    <w:rsid w:val="009C5394"/>
    <w:rsid w:val="009C57F5"/>
    <w:rsid w:val="009C5C59"/>
    <w:rsid w:val="009C5CDB"/>
    <w:rsid w:val="009C65F1"/>
    <w:rsid w:val="009D11AB"/>
    <w:rsid w:val="009D14F0"/>
    <w:rsid w:val="009D40A7"/>
    <w:rsid w:val="009D4416"/>
    <w:rsid w:val="009D45F6"/>
    <w:rsid w:val="009D48A7"/>
    <w:rsid w:val="009D5527"/>
    <w:rsid w:val="009D5D6A"/>
    <w:rsid w:val="009D67E2"/>
    <w:rsid w:val="009D6A26"/>
    <w:rsid w:val="009D76AB"/>
    <w:rsid w:val="009E04B4"/>
    <w:rsid w:val="009E1320"/>
    <w:rsid w:val="009E1EA1"/>
    <w:rsid w:val="009E2A74"/>
    <w:rsid w:val="009E2F93"/>
    <w:rsid w:val="009E4785"/>
    <w:rsid w:val="009E5827"/>
    <w:rsid w:val="009E5B4D"/>
    <w:rsid w:val="009E615C"/>
    <w:rsid w:val="009E762D"/>
    <w:rsid w:val="009F2307"/>
    <w:rsid w:val="009F23B4"/>
    <w:rsid w:val="009F23EA"/>
    <w:rsid w:val="009F2C90"/>
    <w:rsid w:val="009F2CB6"/>
    <w:rsid w:val="009F4A71"/>
    <w:rsid w:val="009F620E"/>
    <w:rsid w:val="009F698C"/>
    <w:rsid w:val="009F71BF"/>
    <w:rsid w:val="00A003B5"/>
    <w:rsid w:val="00A00D15"/>
    <w:rsid w:val="00A00D99"/>
    <w:rsid w:val="00A01522"/>
    <w:rsid w:val="00A01839"/>
    <w:rsid w:val="00A01D11"/>
    <w:rsid w:val="00A0264F"/>
    <w:rsid w:val="00A04121"/>
    <w:rsid w:val="00A056EA"/>
    <w:rsid w:val="00A05785"/>
    <w:rsid w:val="00A05D64"/>
    <w:rsid w:val="00A066FC"/>
    <w:rsid w:val="00A06A79"/>
    <w:rsid w:val="00A06FA9"/>
    <w:rsid w:val="00A07009"/>
    <w:rsid w:val="00A0720E"/>
    <w:rsid w:val="00A10A49"/>
    <w:rsid w:val="00A1213B"/>
    <w:rsid w:val="00A12256"/>
    <w:rsid w:val="00A1288B"/>
    <w:rsid w:val="00A12A35"/>
    <w:rsid w:val="00A1395A"/>
    <w:rsid w:val="00A13FAE"/>
    <w:rsid w:val="00A14CC7"/>
    <w:rsid w:val="00A14CD9"/>
    <w:rsid w:val="00A155D2"/>
    <w:rsid w:val="00A15750"/>
    <w:rsid w:val="00A15868"/>
    <w:rsid w:val="00A16A48"/>
    <w:rsid w:val="00A177A1"/>
    <w:rsid w:val="00A17FE0"/>
    <w:rsid w:val="00A2053D"/>
    <w:rsid w:val="00A2069B"/>
    <w:rsid w:val="00A209A8"/>
    <w:rsid w:val="00A21D94"/>
    <w:rsid w:val="00A221A6"/>
    <w:rsid w:val="00A224BC"/>
    <w:rsid w:val="00A229E9"/>
    <w:rsid w:val="00A24065"/>
    <w:rsid w:val="00A2428C"/>
    <w:rsid w:val="00A268F7"/>
    <w:rsid w:val="00A2761B"/>
    <w:rsid w:val="00A3028D"/>
    <w:rsid w:val="00A3059F"/>
    <w:rsid w:val="00A305A7"/>
    <w:rsid w:val="00A31822"/>
    <w:rsid w:val="00A31C8C"/>
    <w:rsid w:val="00A31DDE"/>
    <w:rsid w:val="00A323B1"/>
    <w:rsid w:val="00A32C82"/>
    <w:rsid w:val="00A32D85"/>
    <w:rsid w:val="00A342ED"/>
    <w:rsid w:val="00A35A8F"/>
    <w:rsid w:val="00A35D6F"/>
    <w:rsid w:val="00A36BA8"/>
    <w:rsid w:val="00A37752"/>
    <w:rsid w:val="00A37F1E"/>
    <w:rsid w:val="00A41513"/>
    <w:rsid w:val="00A41C98"/>
    <w:rsid w:val="00A41E2A"/>
    <w:rsid w:val="00A41F79"/>
    <w:rsid w:val="00A436DD"/>
    <w:rsid w:val="00A43847"/>
    <w:rsid w:val="00A43B37"/>
    <w:rsid w:val="00A44304"/>
    <w:rsid w:val="00A44551"/>
    <w:rsid w:val="00A44C3D"/>
    <w:rsid w:val="00A45A85"/>
    <w:rsid w:val="00A45C52"/>
    <w:rsid w:val="00A4648D"/>
    <w:rsid w:val="00A471B9"/>
    <w:rsid w:val="00A475A3"/>
    <w:rsid w:val="00A477A6"/>
    <w:rsid w:val="00A47810"/>
    <w:rsid w:val="00A5108A"/>
    <w:rsid w:val="00A516FB"/>
    <w:rsid w:val="00A526E0"/>
    <w:rsid w:val="00A52780"/>
    <w:rsid w:val="00A531C5"/>
    <w:rsid w:val="00A534E2"/>
    <w:rsid w:val="00A53724"/>
    <w:rsid w:val="00A54181"/>
    <w:rsid w:val="00A548D4"/>
    <w:rsid w:val="00A54E38"/>
    <w:rsid w:val="00A55C45"/>
    <w:rsid w:val="00A56218"/>
    <w:rsid w:val="00A57302"/>
    <w:rsid w:val="00A6007E"/>
    <w:rsid w:val="00A6053F"/>
    <w:rsid w:val="00A6057F"/>
    <w:rsid w:val="00A61565"/>
    <w:rsid w:val="00A61808"/>
    <w:rsid w:val="00A6188F"/>
    <w:rsid w:val="00A6226B"/>
    <w:rsid w:val="00A62EA1"/>
    <w:rsid w:val="00A63ABE"/>
    <w:rsid w:val="00A6458D"/>
    <w:rsid w:val="00A6635B"/>
    <w:rsid w:val="00A6730B"/>
    <w:rsid w:val="00A67385"/>
    <w:rsid w:val="00A70476"/>
    <w:rsid w:val="00A71239"/>
    <w:rsid w:val="00A7123D"/>
    <w:rsid w:val="00A7230A"/>
    <w:rsid w:val="00A72F81"/>
    <w:rsid w:val="00A733CC"/>
    <w:rsid w:val="00A7353F"/>
    <w:rsid w:val="00A75963"/>
    <w:rsid w:val="00A76129"/>
    <w:rsid w:val="00A7658E"/>
    <w:rsid w:val="00A76C23"/>
    <w:rsid w:val="00A771C0"/>
    <w:rsid w:val="00A777D4"/>
    <w:rsid w:val="00A80523"/>
    <w:rsid w:val="00A80935"/>
    <w:rsid w:val="00A80A41"/>
    <w:rsid w:val="00A82518"/>
    <w:rsid w:val="00A827BD"/>
    <w:rsid w:val="00A8355E"/>
    <w:rsid w:val="00A839C7"/>
    <w:rsid w:val="00A84271"/>
    <w:rsid w:val="00A85B09"/>
    <w:rsid w:val="00A86394"/>
    <w:rsid w:val="00A87097"/>
    <w:rsid w:val="00A87A29"/>
    <w:rsid w:val="00A87EEC"/>
    <w:rsid w:val="00A90A52"/>
    <w:rsid w:val="00A91FB5"/>
    <w:rsid w:val="00A9313D"/>
    <w:rsid w:val="00A955F6"/>
    <w:rsid w:val="00A95915"/>
    <w:rsid w:val="00A95B43"/>
    <w:rsid w:val="00A9601F"/>
    <w:rsid w:val="00A96D84"/>
    <w:rsid w:val="00A96DAA"/>
    <w:rsid w:val="00A9777B"/>
    <w:rsid w:val="00AA043E"/>
    <w:rsid w:val="00AA0447"/>
    <w:rsid w:val="00AA10A8"/>
    <w:rsid w:val="00AA2467"/>
    <w:rsid w:val="00AA4105"/>
    <w:rsid w:val="00AA47D3"/>
    <w:rsid w:val="00AA4C61"/>
    <w:rsid w:val="00AA6274"/>
    <w:rsid w:val="00AA64A7"/>
    <w:rsid w:val="00AA660F"/>
    <w:rsid w:val="00AA67B0"/>
    <w:rsid w:val="00AA696C"/>
    <w:rsid w:val="00AA6EE4"/>
    <w:rsid w:val="00AA7327"/>
    <w:rsid w:val="00AB0485"/>
    <w:rsid w:val="00AB06B4"/>
    <w:rsid w:val="00AB06DB"/>
    <w:rsid w:val="00AB14FF"/>
    <w:rsid w:val="00AB1505"/>
    <w:rsid w:val="00AB1607"/>
    <w:rsid w:val="00AB1910"/>
    <w:rsid w:val="00AB2D17"/>
    <w:rsid w:val="00AB33DA"/>
    <w:rsid w:val="00AB3D87"/>
    <w:rsid w:val="00AB595C"/>
    <w:rsid w:val="00AC02BE"/>
    <w:rsid w:val="00AC1971"/>
    <w:rsid w:val="00AC1CE8"/>
    <w:rsid w:val="00AC1F4E"/>
    <w:rsid w:val="00AC3075"/>
    <w:rsid w:val="00AC3184"/>
    <w:rsid w:val="00AC330F"/>
    <w:rsid w:val="00AC3962"/>
    <w:rsid w:val="00AC39D4"/>
    <w:rsid w:val="00AC4685"/>
    <w:rsid w:val="00AC4ED4"/>
    <w:rsid w:val="00AC5AAD"/>
    <w:rsid w:val="00AC5DD8"/>
    <w:rsid w:val="00AC733B"/>
    <w:rsid w:val="00AC73EA"/>
    <w:rsid w:val="00AC7E78"/>
    <w:rsid w:val="00AD042D"/>
    <w:rsid w:val="00AD0668"/>
    <w:rsid w:val="00AD18D1"/>
    <w:rsid w:val="00AD24C6"/>
    <w:rsid w:val="00AD2C74"/>
    <w:rsid w:val="00AD32D4"/>
    <w:rsid w:val="00AD3AD0"/>
    <w:rsid w:val="00AD3C68"/>
    <w:rsid w:val="00AD3D5F"/>
    <w:rsid w:val="00AD420E"/>
    <w:rsid w:val="00AD44AD"/>
    <w:rsid w:val="00AD517C"/>
    <w:rsid w:val="00AD53EF"/>
    <w:rsid w:val="00AD5DF4"/>
    <w:rsid w:val="00AD683E"/>
    <w:rsid w:val="00AD6A9C"/>
    <w:rsid w:val="00AE027D"/>
    <w:rsid w:val="00AE2785"/>
    <w:rsid w:val="00AE2848"/>
    <w:rsid w:val="00AE3BD4"/>
    <w:rsid w:val="00AE3D66"/>
    <w:rsid w:val="00AE4BB2"/>
    <w:rsid w:val="00AE4C84"/>
    <w:rsid w:val="00AE6069"/>
    <w:rsid w:val="00AE79AB"/>
    <w:rsid w:val="00AE7B88"/>
    <w:rsid w:val="00AE7D23"/>
    <w:rsid w:val="00AF001C"/>
    <w:rsid w:val="00AF078E"/>
    <w:rsid w:val="00AF14D7"/>
    <w:rsid w:val="00AF2304"/>
    <w:rsid w:val="00AF29EF"/>
    <w:rsid w:val="00AF4780"/>
    <w:rsid w:val="00AF5877"/>
    <w:rsid w:val="00AF5BF8"/>
    <w:rsid w:val="00AF5D5A"/>
    <w:rsid w:val="00AF6874"/>
    <w:rsid w:val="00B007D8"/>
    <w:rsid w:val="00B00A20"/>
    <w:rsid w:val="00B00EEC"/>
    <w:rsid w:val="00B012B7"/>
    <w:rsid w:val="00B0146A"/>
    <w:rsid w:val="00B0199A"/>
    <w:rsid w:val="00B0396B"/>
    <w:rsid w:val="00B03CE3"/>
    <w:rsid w:val="00B048A9"/>
    <w:rsid w:val="00B04C70"/>
    <w:rsid w:val="00B05008"/>
    <w:rsid w:val="00B0505C"/>
    <w:rsid w:val="00B05933"/>
    <w:rsid w:val="00B05D23"/>
    <w:rsid w:val="00B0607A"/>
    <w:rsid w:val="00B06B33"/>
    <w:rsid w:val="00B10250"/>
    <w:rsid w:val="00B1058A"/>
    <w:rsid w:val="00B10CAE"/>
    <w:rsid w:val="00B11BDA"/>
    <w:rsid w:val="00B11FC1"/>
    <w:rsid w:val="00B1441F"/>
    <w:rsid w:val="00B14C54"/>
    <w:rsid w:val="00B14CAB"/>
    <w:rsid w:val="00B159EA"/>
    <w:rsid w:val="00B165BC"/>
    <w:rsid w:val="00B168B8"/>
    <w:rsid w:val="00B17C94"/>
    <w:rsid w:val="00B2041E"/>
    <w:rsid w:val="00B20613"/>
    <w:rsid w:val="00B20C46"/>
    <w:rsid w:val="00B2222B"/>
    <w:rsid w:val="00B225C7"/>
    <w:rsid w:val="00B22C6E"/>
    <w:rsid w:val="00B245E5"/>
    <w:rsid w:val="00B25EEB"/>
    <w:rsid w:val="00B2621B"/>
    <w:rsid w:val="00B2695A"/>
    <w:rsid w:val="00B27105"/>
    <w:rsid w:val="00B27325"/>
    <w:rsid w:val="00B303D4"/>
    <w:rsid w:val="00B31A9D"/>
    <w:rsid w:val="00B32A53"/>
    <w:rsid w:val="00B32C09"/>
    <w:rsid w:val="00B32EF4"/>
    <w:rsid w:val="00B3362C"/>
    <w:rsid w:val="00B33F7B"/>
    <w:rsid w:val="00B342F5"/>
    <w:rsid w:val="00B34402"/>
    <w:rsid w:val="00B347C9"/>
    <w:rsid w:val="00B362E8"/>
    <w:rsid w:val="00B3643E"/>
    <w:rsid w:val="00B3662E"/>
    <w:rsid w:val="00B36AE2"/>
    <w:rsid w:val="00B37545"/>
    <w:rsid w:val="00B37B38"/>
    <w:rsid w:val="00B40A2F"/>
    <w:rsid w:val="00B40DF5"/>
    <w:rsid w:val="00B419C5"/>
    <w:rsid w:val="00B420D1"/>
    <w:rsid w:val="00B42452"/>
    <w:rsid w:val="00B427EB"/>
    <w:rsid w:val="00B42CA3"/>
    <w:rsid w:val="00B42D72"/>
    <w:rsid w:val="00B444B9"/>
    <w:rsid w:val="00B468B3"/>
    <w:rsid w:val="00B469D8"/>
    <w:rsid w:val="00B478F0"/>
    <w:rsid w:val="00B5147C"/>
    <w:rsid w:val="00B5357F"/>
    <w:rsid w:val="00B556A7"/>
    <w:rsid w:val="00B5627D"/>
    <w:rsid w:val="00B5726A"/>
    <w:rsid w:val="00B573CD"/>
    <w:rsid w:val="00B57B70"/>
    <w:rsid w:val="00B60494"/>
    <w:rsid w:val="00B620C7"/>
    <w:rsid w:val="00B638F0"/>
    <w:rsid w:val="00B63D35"/>
    <w:rsid w:val="00B63ED4"/>
    <w:rsid w:val="00B64BDA"/>
    <w:rsid w:val="00B662D7"/>
    <w:rsid w:val="00B66D38"/>
    <w:rsid w:val="00B679DD"/>
    <w:rsid w:val="00B70248"/>
    <w:rsid w:val="00B71580"/>
    <w:rsid w:val="00B7225D"/>
    <w:rsid w:val="00B72D04"/>
    <w:rsid w:val="00B7391E"/>
    <w:rsid w:val="00B7441E"/>
    <w:rsid w:val="00B75CF2"/>
    <w:rsid w:val="00B75D41"/>
    <w:rsid w:val="00B76F37"/>
    <w:rsid w:val="00B7737D"/>
    <w:rsid w:val="00B80500"/>
    <w:rsid w:val="00B80652"/>
    <w:rsid w:val="00B82197"/>
    <w:rsid w:val="00B82F05"/>
    <w:rsid w:val="00B82FD7"/>
    <w:rsid w:val="00B83751"/>
    <w:rsid w:val="00B84813"/>
    <w:rsid w:val="00B85580"/>
    <w:rsid w:val="00B85AD4"/>
    <w:rsid w:val="00B86582"/>
    <w:rsid w:val="00B86B06"/>
    <w:rsid w:val="00B86F20"/>
    <w:rsid w:val="00B86F8F"/>
    <w:rsid w:val="00B8762C"/>
    <w:rsid w:val="00B87928"/>
    <w:rsid w:val="00B87F63"/>
    <w:rsid w:val="00B9023F"/>
    <w:rsid w:val="00B90929"/>
    <w:rsid w:val="00B92CD1"/>
    <w:rsid w:val="00B936D3"/>
    <w:rsid w:val="00B93FFE"/>
    <w:rsid w:val="00B96CDA"/>
    <w:rsid w:val="00B9719C"/>
    <w:rsid w:val="00B97438"/>
    <w:rsid w:val="00B97A41"/>
    <w:rsid w:val="00BA020B"/>
    <w:rsid w:val="00BA03E3"/>
    <w:rsid w:val="00BA0A3A"/>
    <w:rsid w:val="00BA11F1"/>
    <w:rsid w:val="00BA1558"/>
    <w:rsid w:val="00BA1A59"/>
    <w:rsid w:val="00BA277E"/>
    <w:rsid w:val="00BA4E0C"/>
    <w:rsid w:val="00BA4F85"/>
    <w:rsid w:val="00BA5043"/>
    <w:rsid w:val="00BA7276"/>
    <w:rsid w:val="00BB16D1"/>
    <w:rsid w:val="00BB1F58"/>
    <w:rsid w:val="00BB24F3"/>
    <w:rsid w:val="00BB2572"/>
    <w:rsid w:val="00BB294B"/>
    <w:rsid w:val="00BB2C81"/>
    <w:rsid w:val="00BB39A6"/>
    <w:rsid w:val="00BB4E8A"/>
    <w:rsid w:val="00BB5B41"/>
    <w:rsid w:val="00BB7513"/>
    <w:rsid w:val="00BB7933"/>
    <w:rsid w:val="00BC0701"/>
    <w:rsid w:val="00BC10BD"/>
    <w:rsid w:val="00BC1567"/>
    <w:rsid w:val="00BC1BAD"/>
    <w:rsid w:val="00BC2F1A"/>
    <w:rsid w:val="00BC4AEA"/>
    <w:rsid w:val="00BC5CE5"/>
    <w:rsid w:val="00BC7771"/>
    <w:rsid w:val="00BC79FA"/>
    <w:rsid w:val="00BC7DEB"/>
    <w:rsid w:val="00BD01A6"/>
    <w:rsid w:val="00BD01ED"/>
    <w:rsid w:val="00BD1A9D"/>
    <w:rsid w:val="00BD1D3E"/>
    <w:rsid w:val="00BD28BA"/>
    <w:rsid w:val="00BD2A72"/>
    <w:rsid w:val="00BD3791"/>
    <w:rsid w:val="00BD4023"/>
    <w:rsid w:val="00BD54F5"/>
    <w:rsid w:val="00BD57CB"/>
    <w:rsid w:val="00BD59F1"/>
    <w:rsid w:val="00BD7505"/>
    <w:rsid w:val="00BD7780"/>
    <w:rsid w:val="00BE2045"/>
    <w:rsid w:val="00BE20E7"/>
    <w:rsid w:val="00BE3C05"/>
    <w:rsid w:val="00BE41D8"/>
    <w:rsid w:val="00BE48C9"/>
    <w:rsid w:val="00BE54AC"/>
    <w:rsid w:val="00BE5A8C"/>
    <w:rsid w:val="00BE6332"/>
    <w:rsid w:val="00BE6C71"/>
    <w:rsid w:val="00BE6E70"/>
    <w:rsid w:val="00BE7AA3"/>
    <w:rsid w:val="00BF0C63"/>
    <w:rsid w:val="00BF0EF7"/>
    <w:rsid w:val="00BF10E5"/>
    <w:rsid w:val="00BF1955"/>
    <w:rsid w:val="00BF2C35"/>
    <w:rsid w:val="00BF4ED0"/>
    <w:rsid w:val="00BF514E"/>
    <w:rsid w:val="00BF58BA"/>
    <w:rsid w:val="00BF722D"/>
    <w:rsid w:val="00C005C0"/>
    <w:rsid w:val="00C0196C"/>
    <w:rsid w:val="00C02DCF"/>
    <w:rsid w:val="00C034C5"/>
    <w:rsid w:val="00C03A69"/>
    <w:rsid w:val="00C04091"/>
    <w:rsid w:val="00C04A3D"/>
    <w:rsid w:val="00C04C87"/>
    <w:rsid w:val="00C053F3"/>
    <w:rsid w:val="00C054BF"/>
    <w:rsid w:val="00C05969"/>
    <w:rsid w:val="00C05B03"/>
    <w:rsid w:val="00C05E72"/>
    <w:rsid w:val="00C065BC"/>
    <w:rsid w:val="00C075F2"/>
    <w:rsid w:val="00C0763E"/>
    <w:rsid w:val="00C076DD"/>
    <w:rsid w:val="00C130B9"/>
    <w:rsid w:val="00C1344E"/>
    <w:rsid w:val="00C13A71"/>
    <w:rsid w:val="00C13D78"/>
    <w:rsid w:val="00C14072"/>
    <w:rsid w:val="00C14585"/>
    <w:rsid w:val="00C164F1"/>
    <w:rsid w:val="00C16BA2"/>
    <w:rsid w:val="00C17497"/>
    <w:rsid w:val="00C174A1"/>
    <w:rsid w:val="00C2040B"/>
    <w:rsid w:val="00C2120A"/>
    <w:rsid w:val="00C21FFB"/>
    <w:rsid w:val="00C22464"/>
    <w:rsid w:val="00C22630"/>
    <w:rsid w:val="00C23F2D"/>
    <w:rsid w:val="00C2413C"/>
    <w:rsid w:val="00C242E2"/>
    <w:rsid w:val="00C2439E"/>
    <w:rsid w:val="00C247CF"/>
    <w:rsid w:val="00C2527A"/>
    <w:rsid w:val="00C2596B"/>
    <w:rsid w:val="00C27601"/>
    <w:rsid w:val="00C30DAF"/>
    <w:rsid w:val="00C310D8"/>
    <w:rsid w:val="00C31433"/>
    <w:rsid w:val="00C314D1"/>
    <w:rsid w:val="00C31730"/>
    <w:rsid w:val="00C31B2D"/>
    <w:rsid w:val="00C31FBE"/>
    <w:rsid w:val="00C3246F"/>
    <w:rsid w:val="00C32871"/>
    <w:rsid w:val="00C32A71"/>
    <w:rsid w:val="00C32CBE"/>
    <w:rsid w:val="00C33158"/>
    <w:rsid w:val="00C33D9B"/>
    <w:rsid w:val="00C34563"/>
    <w:rsid w:val="00C34FAA"/>
    <w:rsid w:val="00C3608A"/>
    <w:rsid w:val="00C3772B"/>
    <w:rsid w:val="00C37CDE"/>
    <w:rsid w:val="00C404BA"/>
    <w:rsid w:val="00C40887"/>
    <w:rsid w:val="00C41257"/>
    <w:rsid w:val="00C41674"/>
    <w:rsid w:val="00C41889"/>
    <w:rsid w:val="00C41C21"/>
    <w:rsid w:val="00C41FB0"/>
    <w:rsid w:val="00C42102"/>
    <w:rsid w:val="00C42834"/>
    <w:rsid w:val="00C43589"/>
    <w:rsid w:val="00C43CED"/>
    <w:rsid w:val="00C43E6D"/>
    <w:rsid w:val="00C451C8"/>
    <w:rsid w:val="00C46C32"/>
    <w:rsid w:val="00C47611"/>
    <w:rsid w:val="00C47FBB"/>
    <w:rsid w:val="00C50B29"/>
    <w:rsid w:val="00C50E57"/>
    <w:rsid w:val="00C5135C"/>
    <w:rsid w:val="00C51EF8"/>
    <w:rsid w:val="00C55038"/>
    <w:rsid w:val="00C566A1"/>
    <w:rsid w:val="00C56B77"/>
    <w:rsid w:val="00C56F80"/>
    <w:rsid w:val="00C57482"/>
    <w:rsid w:val="00C57749"/>
    <w:rsid w:val="00C577AC"/>
    <w:rsid w:val="00C6017A"/>
    <w:rsid w:val="00C60295"/>
    <w:rsid w:val="00C606AB"/>
    <w:rsid w:val="00C607D3"/>
    <w:rsid w:val="00C6089D"/>
    <w:rsid w:val="00C6123C"/>
    <w:rsid w:val="00C6255A"/>
    <w:rsid w:val="00C62D26"/>
    <w:rsid w:val="00C63BD5"/>
    <w:rsid w:val="00C647CB"/>
    <w:rsid w:val="00C64DBF"/>
    <w:rsid w:val="00C65C59"/>
    <w:rsid w:val="00C66836"/>
    <w:rsid w:val="00C7028C"/>
    <w:rsid w:val="00C70B51"/>
    <w:rsid w:val="00C71794"/>
    <w:rsid w:val="00C71AD4"/>
    <w:rsid w:val="00C72315"/>
    <w:rsid w:val="00C72A06"/>
    <w:rsid w:val="00C737DE"/>
    <w:rsid w:val="00C74E40"/>
    <w:rsid w:val="00C76137"/>
    <w:rsid w:val="00C76637"/>
    <w:rsid w:val="00C777E1"/>
    <w:rsid w:val="00C778FC"/>
    <w:rsid w:val="00C77A8E"/>
    <w:rsid w:val="00C77C56"/>
    <w:rsid w:val="00C80075"/>
    <w:rsid w:val="00C80CD5"/>
    <w:rsid w:val="00C8176C"/>
    <w:rsid w:val="00C82188"/>
    <w:rsid w:val="00C827E0"/>
    <w:rsid w:val="00C83CE7"/>
    <w:rsid w:val="00C84236"/>
    <w:rsid w:val="00C84470"/>
    <w:rsid w:val="00C84518"/>
    <w:rsid w:val="00C8486D"/>
    <w:rsid w:val="00C84AFA"/>
    <w:rsid w:val="00C864A0"/>
    <w:rsid w:val="00C877C8"/>
    <w:rsid w:val="00C90FF2"/>
    <w:rsid w:val="00C922E6"/>
    <w:rsid w:val="00C93C85"/>
    <w:rsid w:val="00C94189"/>
    <w:rsid w:val="00C948DE"/>
    <w:rsid w:val="00C95CF5"/>
    <w:rsid w:val="00C96571"/>
    <w:rsid w:val="00C969F9"/>
    <w:rsid w:val="00C96E08"/>
    <w:rsid w:val="00C97512"/>
    <w:rsid w:val="00CA0E5A"/>
    <w:rsid w:val="00CA104D"/>
    <w:rsid w:val="00CA11C5"/>
    <w:rsid w:val="00CA11F9"/>
    <w:rsid w:val="00CA2754"/>
    <w:rsid w:val="00CA2D9D"/>
    <w:rsid w:val="00CA4D78"/>
    <w:rsid w:val="00CA5389"/>
    <w:rsid w:val="00CA605E"/>
    <w:rsid w:val="00CA6574"/>
    <w:rsid w:val="00CA7BC9"/>
    <w:rsid w:val="00CB0577"/>
    <w:rsid w:val="00CB0A40"/>
    <w:rsid w:val="00CB0D2F"/>
    <w:rsid w:val="00CB0EF2"/>
    <w:rsid w:val="00CB1789"/>
    <w:rsid w:val="00CB2DB2"/>
    <w:rsid w:val="00CB318A"/>
    <w:rsid w:val="00CB387E"/>
    <w:rsid w:val="00CB47EB"/>
    <w:rsid w:val="00CB519C"/>
    <w:rsid w:val="00CB6940"/>
    <w:rsid w:val="00CB777B"/>
    <w:rsid w:val="00CC0571"/>
    <w:rsid w:val="00CC209B"/>
    <w:rsid w:val="00CC238F"/>
    <w:rsid w:val="00CC420B"/>
    <w:rsid w:val="00CC4296"/>
    <w:rsid w:val="00CC4A13"/>
    <w:rsid w:val="00CC4C27"/>
    <w:rsid w:val="00CC550E"/>
    <w:rsid w:val="00CC5DD4"/>
    <w:rsid w:val="00CC6921"/>
    <w:rsid w:val="00CC73E7"/>
    <w:rsid w:val="00CD2092"/>
    <w:rsid w:val="00CD4443"/>
    <w:rsid w:val="00CD493C"/>
    <w:rsid w:val="00CD4B0C"/>
    <w:rsid w:val="00CD4FEC"/>
    <w:rsid w:val="00CD58E4"/>
    <w:rsid w:val="00CD605B"/>
    <w:rsid w:val="00CD7547"/>
    <w:rsid w:val="00CD7D8A"/>
    <w:rsid w:val="00CD7D95"/>
    <w:rsid w:val="00CE0061"/>
    <w:rsid w:val="00CE0865"/>
    <w:rsid w:val="00CE0D91"/>
    <w:rsid w:val="00CE12E7"/>
    <w:rsid w:val="00CE46F6"/>
    <w:rsid w:val="00CE4F7D"/>
    <w:rsid w:val="00CE5484"/>
    <w:rsid w:val="00CE5E2D"/>
    <w:rsid w:val="00CE78E9"/>
    <w:rsid w:val="00CE7FDE"/>
    <w:rsid w:val="00CF04FA"/>
    <w:rsid w:val="00CF2EDA"/>
    <w:rsid w:val="00CF3CC7"/>
    <w:rsid w:val="00CF4D9F"/>
    <w:rsid w:val="00CF541E"/>
    <w:rsid w:val="00D00889"/>
    <w:rsid w:val="00D021F0"/>
    <w:rsid w:val="00D0267C"/>
    <w:rsid w:val="00D02C0D"/>
    <w:rsid w:val="00D03055"/>
    <w:rsid w:val="00D036C9"/>
    <w:rsid w:val="00D04011"/>
    <w:rsid w:val="00D04E17"/>
    <w:rsid w:val="00D054E7"/>
    <w:rsid w:val="00D058AD"/>
    <w:rsid w:val="00D10DB5"/>
    <w:rsid w:val="00D11A78"/>
    <w:rsid w:val="00D11B3A"/>
    <w:rsid w:val="00D120CB"/>
    <w:rsid w:val="00D12329"/>
    <w:rsid w:val="00D12669"/>
    <w:rsid w:val="00D14092"/>
    <w:rsid w:val="00D144A6"/>
    <w:rsid w:val="00D14987"/>
    <w:rsid w:val="00D15217"/>
    <w:rsid w:val="00D156CC"/>
    <w:rsid w:val="00D15979"/>
    <w:rsid w:val="00D164C4"/>
    <w:rsid w:val="00D1652D"/>
    <w:rsid w:val="00D177BF"/>
    <w:rsid w:val="00D17A76"/>
    <w:rsid w:val="00D201BB"/>
    <w:rsid w:val="00D21054"/>
    <w:rsid w:val="00D2148A"/>
    <w:rsid w:val="00D21D84"/>
    <w:rsid w:val="00D22D77"/>
    <w:rsid w:val="00D2439C"/>
    <w:rsid w:val="00D24B24"/>
    <w:rsid w:val="00D24EF7"/>
    <w:rsid w:val="00D2643F"/>
    <w:rsid w:val="00D26CA2"/>
    <w:rsid w:val="00D27F14"/>
    <w:rsid w:val="00D27F88"/>
    <w:rsid w:val="00D300CA"/>
    <w:rsid w:val="00D30AB3"/>
    <w:rsid w:val="00D31791"/>
    <w:rsid w:val="00D31F9C"/>
    <w:rsid w:val="00D32164"/>
    <w:rsid w:val="00D328F3"/>
    <w:rsid w:val="00D339C4"/>
    <w:rsid w:val="00D33DEF"/>
    <w:rsid w:val="00D34CC9"/>
    <w:rsid w:val="00D3521B"/>
    <w:rsid w:val="00D36336"/>
    <w:rsid w:val="00D405FC"/>
    <w:rsid w:val="00D4085C"/>
    <w:rsid w:val="00D41557"/>
    <w:rsid w:val="00D418AE"/>
    <w:rsid w:val="00D4453C"/>
    <w:rsid w:val="00D44600"/>
    <w:rsid w:val="00D44762"/>
    <w:rsid w:val="00D45209"/>
    <w:rsid w:val="00D459B2"/>
    <w:rsid w:val="00D46414"/>
    <w:rsid w:val="00D46A57"/>
    <w:rsid w:val="00D50A33"/>
    <w:rsid w:val="00D51ABC"/>
    <w:rsid w:val="00D51EE0"/>
    <w:rsid w:val="00D52FA4"/>
    <w:rsid w:val="00D531B5"/>
    <w:rsid w:val="00D532A0"/>
    <w:rsid w:val="00D537A6"/>
    <w:rsid w:val="00D54072"/>
    <w:rsid w:val="00D54C29"/>
    <w:rsid w:val="00D54D37"/>
    <w:rsid w:val="00D56562"/>
    <w:rsid w:val="00D56687"/>
    <w:rsid w:val="00D574BB"/>
    <w:rsid w:val="00D57B6E"/>
    <w:rsid w:val="00D60652"/>
    <w:rsid w:val="00D61469"/>
    <w:rsid w:val="00D615C0"/>
    <w:rsid w:val="00D62282"/>
    <w:rsid w:val="00D62403"/>
    <w:rsid w:val="00D625FC"/>
    <w:rsid w:val="00D63D81"/>
    <w:rsid w:val="00D64DFB"/>
    <w:rsid w:val="00D654A8"/>
    <w:rsid w:val="00D65BA8"/>
    <w:rsid w:val="00D66FA4"/>
    <w:rsid w:val="00D67209"/>
    <w:rsid w:val="00D70B88"/>
    <w:rsid w:val="00D715AD"/>
    <w:rsid w:val="00D71B10"/>
    <w:rsid w:val="00D71C84"/>
    <w:rsid w:val="00D71E3F"/>
    <w:rsid w:val="00D72816"/>
    <w:rsid w:val="00D72988"/>
    <w:rsid w:val="00D72EB3"/>
    <w:rsid w:val="00D73D40"/>
    <w:rsid w:val="00D77782"/>
    <w:rsid w:val="00D77992"/>
    <w:rsid w:val="00D81CD0"/>
    <w:rsid w:val="00D8207F"/>
    <w:rsid w:val="00D823E4"/>
    <w:rsid w:val="00D85AF5"/>
    <w:rsid w:val="00D86FCE"/>
    <w:rsid w:val="00D9012D"/>
    <w:rsid w:val="00D9069C"/>
    <w:rsid w:val="00D9164B"/>
    <w:rsid w:val="00D91BF3"/>
    <w:rsid w:val="00D92614"/>
    <w:rsid w:val="00D9277C"/>
    <w:rsid w:val="00D92963"/>
    <w:rsid w:val="00D92A00"/>
    <w:rsid w:val="00D93E09"/>
    <w:rsid w:val="00D95160"/>
    <w:rsid w:val="00D952E4"/>
    <w:rsid w:val="00D96855"/>
    <w:rsid w:val="00D96E10"/>
    <w:rsid w:val="00D97333"/>
    <w:rsid w:val="00DA0610"/>
    <w:rsid w:val="00DA0C17"/>
    <w:rsid w:val="00DA0EDA"/>
    <w:rsid w:val="00DA21E6"/>
    <w:rsid w:val="00DA2647"/>
    <w:rsid w:val="00DA31B7"/>
    <w:rsid w:val="00DA33F9"/>
    <w:rsid w:val="00DA44BF"/>
    <w:rsid w:val="00DA4B06"/>
    <w:rsid w:val="00DA5363"/>
    <w:rsid w:val="00DA574C"/>
    <w:rsid w:val="00DA5DBB"/>
    <w:rsid w:val="00DA6B0A"/>
    <w:rsid w:val="00DA6B97"/>
    <w:rsid w:val="00DA6C04"/>
    <w:rsid w:val="00DB03C0"/>
    <w:rsid w:val="00DB043D"/>
    <w:rsid w:val="00DB0BC9"/>
    <w:rsid w:val="00DB1137"/>
    <w:rsid w:val="00DB217D"/>
    <w:rsid w:val="00DB2FCA"/>
    <w:rsid w:val="00DB3851"/>
    <w:rsid w:val="00DB3A13"/>
    <w:rsid w:val="00DB4DAD"/>
    <w:rsid w:val="00DB4E9D"/>
    <w:rsid w:val="00DB5D03"/>
    <w:rsid w:val="00DB6102"/>
    <w:rsid w:val="00DB69CC"/>
    <w:rsid w:val="00DB7708"/>
    <w:rsid w:val="00DB77C4"/>
    <w:rsid w:val="00DB7A69"/>
    <w:rsid w:val="00DB7D89"/>
    <w:rsid w:val="00DC02E8"/>
    <w:rsid w:val="00DC0E3E"/>
    <w:rsid w:val="00DC1DB3"/>
    <w:rsid w:val="00DC2417"/>
    <w:rsid w:val="00DC26ED"/>
    <w:rsid w:val="00DC2BB1"/>
    <w:rsid w:val="00DC32A2"/>
    <w:rsid w:val="00DC3A95"/>
    <w:rsid w:val="00DC3D7B"/>
    <w:rsid w:val="00DC43B5"/>
    <w:rsid w:val="00DC49C0"/>
    <w:rsid w:val="00DC4BFC"/>
    <w:rsid w:val="00DC5D54"/>
    <w:rsid w:val="00DC5E43"/>
    <w:rsid w:val="00DC5E93"/>
    <w:rsid w:val="00DC7EEA"/>
    <w:rsid w:val="00DD163E"/>
    <w:rsid w:val="00DD1706"/>
    <w:rsid w:val="00DD202D"/>
    <w:rsid w:val="00DD3056"/>
    <w:rsid w:val="00DD30BB"/>
    <w:rsid w:val="00DD3A0B"/>
    <w:rsid w:val="00DD3E75"/>
    <w:rsid w:val="00DD43A5"/>
    <w:rsid w:val="00DD43AF"/>
    <w:rsid w:val="00DD43DC"/>
    <w:rsid w:val="00DD52BE"/>
    <w:rsid w:val="00DD5439"/>
    <w:rsid w:val="00DD5540"/>
    <w:rsid w:val="00DD55BB"/>
    <w:rsid w:val="00DD64B1"/>
    <w:rsid w:val="00DD7BD6"/>
    <w:rsid w:val="00DE0AC1"/>
    <w:rsid w:val="00DE0BA1"/>
    <w:rsid w:val="00DE1F55"/>
    <w:rsid w:val="00DE24C4"/>
    <w:rsid w:val="00DE2BD8"/>
    <w:rsid w:val="00DE3066"/>
    <w:rsid w:val="00DE381A"/>
    <w:rsid w:val="00DE3A81"/>
    <w:rsid w:val="00DE4193"/>
    <w:rsid w:val="00DE4BC5"/>
    <w:rsid w:val="00DE4DB9"/>
    <w:rsid w:val="00DE5892"/>
    <w:rsid w:val="00DE591C"/>
    <w:rsid w:val="00DE5DA3"/>
    <w:rsid w:val="00DE6792"/>
    <w:rsid w:val="00DE6962"/>
    <w:rsid w:val="00DF06F5"/>
    <w:rsid w:val="00DF0870"/>
    <w:rsid w:val="00DF0C6C"/>
    <w:rsid w:val="00DF1570"/>
    <w:rsid w:val="00DF16E7"/>
    <w:rsid w:val="00DF2AE9"/>
    <w:rsid w:val="00DF3C17"/>
    <w:rsid w:val="00DF435D"/>
    <w:rsid w:val="00DF49F6"/>
    <w:rsid w:val="00DF5B78"/>
    <w:rsid w:val="00DF6EFE"/>
    <w:rsid w:val="00DF70C2"/>
    <w:rsid w:val="00DF773D"/>
    <w:rsid w:val="00DF7A38"/>
    <w:rsid w:val="00DF7C1C"/>
    <w:rsid w:val="00E0071F"/>
    <w:rsid w:val="00E00796"/>
    <w:rsid w:val="00E009CD"/>
    <w:rsid w:val="00E00A55"/>
    <w:rsid w:val="00E01799"/>
    <w:rsid w:val="00E0179D"/>
    <w:rsid w:val="00E025C9"/>
    <w:rsid w:val="00E02B40"/>
    <w:rsid w:val="00E04A4F"/>
    <w:rsid w:val="00E04B90"/>
    <w:rsid w:val="00E06128"/>
    <w:rsid w:val="00E0687A"/>
    <w:rsid w:val="00E07BF1"/>
    <w:rsid w:val="00E1196E"/>
    <w:rsid w:val="00E11E08"/>
    <w:rsid w:val="00E13EE1"/>
    <w:rsid w:val="00E14D39"/>
    <w:rsid w:val="00E151C4"/>
    <w:rsid w:val="00E1549F"/>
    <w:rsid w:val="00E155B2"/>
    <w:rsid w:val="00E155F1"/>
    <w:rsid w:val="00E1610C"/>
    <w:rsid w:val="00E16757"/>
    <w:rsid w:val="00E16FC4"/>
    <w:rsid w:val="00E177E6"/>
    <w:rsid w:val="00E17EB7"/>
    <w:rsid w:val="00E20538"/>
    <w:rsid w:val="00E212C2"/>
    <w:rsid w:val="00E2167F"/>
    <w:rsid w:val="00E222AC"/>
    <w:rsid w:val="00E22326"/>
    <w:rsid w:val="00E22FF6"/>
    <w:rsid w:val="00E243BF"/>
    <w:rsid w:val="00E24BE5"/>
    <w:rsid w:val="00E25A1D"/>
    <w:rsid w:val="00E30EB8"/>
    <w:rsid w:val="00E31C8C"/>
    <w:rsid w:val="00E31FD0"/>
    <w:rsid w:val="00E3231C"/>
    <w:rsid w:val="00E323AB"/>
    <w:rsid w:val="00E32445"/>
    <w:rsid w:val="00E32535"/>
    <w:rsid w:val="00E327B7"/>
    <w:rsid w:val="00E33543"/>
    <w:rsid w:val="00E3356F"/>
    <w:rsid w:val="00E34253"/>
    <w:rsid w:val="00E35113"/>
    <w:rsid w:val="00E36515"/>
    <w:rsid w:val="00E3707D"/>
    <w:rsid w:val="00E371AE"/>
    <w:rsid w:val="00E37D60"/>
    <w:rsid w:val="00E37DEB"/>
    <w:rsid w:val="00E413C2"/>
    <w:rsid w:val="00E41A5E"/>
    <w:rsid w:val="00E436B4"/>
    <w:rsid w:val="00E43AD7"/>
    <w:rsid w:val="00E4443A"/>
    <w:rsid w:val="00E44777"/>
    <w:rsid w:val="00E44E51"/>
    <w:rsid w:val="00E45F19"/>
    <w:rsid w:val="00E46BD2"/>
    <w:rsid w:val="00E46BF9"/>
    <w:rsid w:val="00E50306"/>
    <w:rsid w:val="00E5202E"/>
    <w:rsid w:val="00E5483E"/>
    <w:rsid w:val="00E553C7"/>
    <w:rsid w:val="00E559B5"/>
    <w:rsid w:val="00E56028"/>
    <w:rsid w:val="00E568DC"/>
    <w:rsid w:val="00E5701D"/>
    <w:rsid w:val="00E57272"/>
    <w:rsid w:val="00E57540"/>
    <w:rsid w:val="00E577B9"/>
    <w:rsid w:val="00E57991"/>
    <w:rsid w:val="00E610ED"/>
    <w:rsid w:val="00E6143B"/>
    <w:rsid w:val="00E61950"/>
    <w:rsid w:val="00E62A08"/>
    <w:rsid w:val="00E63D2C"/>
    <w:rsid w:val="00E650CE"/>
    <w:rsid w:val="00E655CF"/>
    <w:rsid w:val="00E669C6"/>
    <w:rsid w:val="00E70BB4"/>
    <w:rsid w:val="00E7134F"/>
    <w:rsid w:val="00E71881"/>
    <w:rsid w:val="00E71923"/>
    <w:rsid w:val="00E71B51"/>
    <w:rsid w:val="00E71EC9"/>
    <w:rsid w:val="00E72411"/>
    <w:rsid w:val="00E72912"/>
    <w:rsid w:val="00E729BC"/>
    <w:rsid w:val="00E74878"/>
    <w:rsid w:val="00E74A7B"/>
    <w:rsid w:val="00E754C3"/>
    <w:rsid w:val="00E757DA"/>
    <w:rsid w:val="00E76157"/>
    <w:rsid w:val="00E77BDF"/>
    <w:rsid w:val="00E77EC9"/>
    <w:rsid w:val="00E80604"/>
    <w:rsid w:val="00E80D74"/>
    <w:rsid w:val="00E8107D"/>
    <w:rsid w:val="00E813AC"/>
    <w:rsid w:val="00E83596"/>
    <w:rsid w:val="00E83885"/>
    <w:rsid w:val="00E85367"/>
    <w:rsid w:val="00E85935"/>
    <w:rsid w:val="00E85B7A"/>
    <w:rsid w:val="00E85F7D"/>
    <w:rsid w:val="00E86310"/>
    <w:rsid w:val="00E8680D"/>
    <w:rsid w:val="00E877E4"/>
    <w:rsid w:val="00E91122"/>
    <w:rsid w:val="00E913EA"/>
    <w:rsid w:val="00E92300"/>
    <w:rsid w:val="00E93237"/>
    <w:rsid w:val="00E9445E"/>
    <w:rsid w:val="00E954CB"/>
    <w:rsid w:val="00E95677"/>
    <w:rsid w:val="00E96724"/>
    <w:rsid w:val="00E96BE3"/>
    <w:rsid w:val="00E970EB"/>
    <w:rsid w:val="00E97338"/>
    <w:rsid w:val="00EA1D6C"/>
    <w:rsid w:val="00EA222B"/>
    <w:rsid w:val="00EA28C0"/>
    <w:rsid w:val="00EA3199"/>
    <w:rsid w:val="00EA3691"/>
    <w:rsid w:val="00EA3B5F"/>
    <w:rsid w:val="00EA3C7B"/>
    <w:rsid w:val="00EA43F8"/>
    <w:rsid w:val="00EA499D"/>
    <w:rsid w:val="00EA4BDE"/>
    <w:rsid w:val="00EA5FB1"/>
    <w:rsid w:val="00EA7631"/>
    <w:rsid w:val="00EB020D"/>
    <w:rsid w:val="00EB1631"/>
    <w:rsid w:val="00EB1B71"/>
    <w:rsid w:val="00EB1C01"/>
    <w:rsid w:val="00EB2807"/>
    <w:rsid w:val="00EB3A03"/>
    <w:rsid w:val="00EB3C3F"/>
    <w:rsid w:val="00EB3E32"/>
    <w:rsid w:val="00EB3F22"/>
    <w:rsid w:val="00EB455E"/>
    <w:rsid w:val="00EB50AD"/>
    <w:rsid w:val="00EB5A2D"/>
    <w:rsid w:val="00EB78B3"/>
    <w:rsid w:val="00EC08C5"/>
    <w:rsid w:val="00EC0D42"/>
    <w:rsid w:val="00EC1F41"/>
    <w:rsid w:val="00EC2124"/>
    <w:rsid w:val="00EC2ED2"/>
    <w:rsid w:val="00EC34C3"/>
    <w:rsid w:val="00EC4BCC"/>
    <w:rsid w:val="00EC5025"/>
    <w:rsid w:val="00EC5DE9"/>
    <w:rsid w:val="00EC69ED"/>
    <w:rsid w:val="00EC6B17"/>
    <w:rsid w:val="00EC6E0A"/>
    <w:rsid w:val="00EC6FE9"/>
    <w:rsid w:val="00EC739E"/>
    <w:rsid w:val="00EC7BBD"/>
    <w:rsid w:val="00ED37F7"/>
    <w:rsid w:val="00ED3EDC"/>
    <w:rsid w:val="00ED3FB1"/>
    <w:rsid w:val="00ED49E9"/>
    <w:rsid w:val="00ED4A0B"/>
    <w:rsid w:val="00ED5FC5"/>
    <w:rsid w:val="00ED6160"/>
    <w:rsid w:val="00ED6CC4"/>
    <w:rsid w:val="00ED7A83"/>
    <w:rsid w:val="00EE0924"/>
    <w:rsid w:val="00EE1148"/>
    <w:rsid w:val="00EE388D"/>
    <w:rsid w:val="00EE393F"/>
    <w:rsid w:val="00EE3DCE"/>
    <w:rsid w:val="00EE4591"/>
    <w:rsid w:val="00EE47EE"/>
    <w:rsid w:val="00EE4AD3"/>
    <w:rsid w:val="00EE4B1D"/>
    <w:rsid w:val="00EE5291"/>
    <w:rsid w:val="00EE546A"/>
    <w:rsid w:val="00EE6E08"/>
    <w:rsid w:val="00EE740B"/>
    <w:rsid w:val="00EE7733"/>
    <w:rsid w:val="00EE7BD1"/>
    <w:rsid w:val="00EF1A42"/>
    <w:rsid w:val="00EF2D90"/>
    <w:rsid w:val="00EF3370"/>
    <w:rsid w:val="00EF3D3F"/>
    <w:rsid w:val="00EF3E03"/>
    <w:rsid w:val="00EF41BE"/>
    <w:rsid w:val="00EF48D9"/>
    <w:rsid w:val="00EF4C2E"/>
    <w:rsid w:val="00EF5097"/>
    <w:rsid w:val="00EF5AEA"/>
    <w:rsid w:val="00EF7F42"/>
    <w:rsid w:val="00F00EDC"/>
    <w:rsid w:val="00F017FB"/>
    <w:rsid w:val="00F01CA8"/>
    <w:rsid w:val="00F02D6F"/>
    <w:rsid w:val="00F0343D"/>
    <w:rsid w:val="00F037C8"/>
    <w:rsid w:val="00F03B4C"/>
    <w:rsid w:val="00F044BB"/>
    <w:rsid w:val="00F05B9F"/>
    <w:rsid w:val="00F069C9"/>
    <w:rsid w:val="00F07D98"/>
    <w:rsid w:val="00F104D9"/>
    <w:rsid w:val="00F1060C"/>
    <w:rsid w:val="00F10DC0"/>
    <w:rsid w:val="00F10F09"/>
    <w:rsid w:val="00F11AE8"/>
    <w:rsid w:val="00F14DC6"/>
    <w:rsid w:val="00F15D26"/>
    <w:rsid w:val="00F15F7A"/>
    <w:rsid w:val="00F161D5"/>
    <w:rsid w:val="00F20080"/>
    <w:rsid w:val="00F2020F"/>
    <w:rsid w:val="00F2046D"/>
    <w:rsid w:val="00F20928"/>
    <w:rsid w:val="00F20F30"/>
    <w:rsid w:val="00F21A1D"/>
    <w:rsid w:val="00F230EC"/>
    <w:rsid w:val="00F23B50"/>
    <w:rsid w:val="00F242CC"/>
    <w:rsid w:val="00F24CF3"/>
    <w:rsid w:val="00F25144"/>
    <w:rsid w:val="00F251BE"/>
    <w:rsid w:val="00F2586D"/>
    <w:rsid w:val="00F25D6C"/>
    <w:rsid w:val="00F26610"/>
    <w:rsid w:val="00F3002F"/>
    <w:rsid w:val="00F30491"/>
    <w:rsid w:val="00F30E2F"/>
    <w:rsid w:val="00F31194"/>
    <w:rsid w:val="00F3165A"/>
    <w:rsid w:val="00F31A0B"/>
    <w:rsid w:val="00F32152"/>
    <w:rsid w:val="00F323DC"/>
    <w:rsid w:val="00F33618"/>
    <w:rsid w:val="00F34638"/>
    <w:rsid w:val="00F34842"/>
    <w:rsid w:val="00F3602D"/>
    <w:rsid w:val="00F36988"/>
    <w:rsid w:val="00F36C67"/>
    <w:rsid w:val="00F372FB"/>
    <w:rsid w:val="00F404DE"/>
    <w:rsid w:val="00F41EA1"/>
    <w:rsid w:val="00F42C89"/>
    <w:rsid w:val="00F45FD8"/>
    <w:rsid w:val="00F46678"/>
    <w:rsid w:val="00F46BB5"/>
    <w:rsid w:val="00F4746D"/>
    <w:rsid w:val="00F47558"/>
    <w:rsid w:val="00F51682"/>
    <w:rsid w:val="00F52085"/>
    <w:rsid w:val="00F52172"/>
    <w:rsid w:val="00F52331"/>
    <w:rsid w:val="00F52380"/>
    <w:rsid w:val="00F52593"/>
    <w:rsid w:val="00F52D96"/>
    <w:rsid w:val="00F53371"/>
    <w:rsid w:val="00F5342D"/>
    <w:rsid w:val="00F54A67"/>
    <w:rsid w:val="00F54C6D"/>
    <w:rsid w:val="00F572CF"/>
    <w:rsid w:val="00F6001A"/>
    <w:rsid w:val="00F608D6"/>
    <w:rsid w:val="00F60A7C"/>
    <w:rsid w:val="00F60EEC"/>
    <w:rsid w:val="00F6116C"/>
    <w:rsid w:val="00F61A13"/>
    <w:rsid w:val="00F62A23"/>
    <w:rsid w:val="00F632B0"/>
    <w:rsid w:val="00F63440"/>
    <w:rsid w:val="00F63BBD"/>
    <w:rsid w:val="00F63DF5"/>
    <w:rsid w:val="00F6428A"/>
    <w:rsid w:val="00F644AF"/>
    <w:rsid w:val="00F64664"/>
    <w:rsid w:val="00F64B84"/>
    <w:rsid w:val="00F652C2"/>
    <w:rsid w:val="00F66192"/>
    <w:rsid w:val="00F66B92"/>
    <w:rsid w:val="00F67028"/>
    <w:rsid w:val="00F67766"/>
    <w:rsid w:val="00F7008B"/>
    <w:rsid w:val="00F7016A"/>
    <w:rsid w:val="00F703EA"/>
    <w:rsid w:val="00F705DA"/>
    <w:rsid w:val="00F7075D"/>
    <w:rsid w:val="00F70E29"/>
    <w:rsid w:val="00F70E73"/>
    <w:rsid w:val="00F71B08"/>
    <w:rsid w:val="00F7221A"/>
    <w:rsid w:val="00F730CE"/>
    <w:rsid w:val="00F745FB"/>
    <w:rsid w:val="00F74E91"/>
    <w:rsid w:val="00F7552D"/>
    <w:rsid w:val="00F75877"/>
    <w:rsid w:val="00F76291"/>
    <w:rsid w:val="00F76C1D"/>
    <w:rsid w:val="00F76C48"/>
    <w:rsid w:val="00F7782C"/>
    <w:rsid w:val="00F808A1"/>
    <w:rsid w:val="00F81786"/>
    <w:rsid w:val="00F8184B"/>
    <w:rsid w:val="00F8191B"/>
    <w:rsid w:val="00F81F78"/>
    <w:rsid w:val="00F8378A"/>
    <w:rsid w:val="00F83947"/>
    <w:rsid w:val="00F85387"/>
    <w:rsid w:val="00F85C13"/>
    <w:rsid w:val="00F85E0D"/>
    <w:rsid w:val="00F87557"/>
    <w:rsid w:val="00F87F43"/>
    <w:rsid w:val="00F93489"/>
    <w:rsid w:val="00F938A5"/>
    <w:rsid w:val="00F93C80"/>
    <w:rsid w:val="00F9511F"/>
    <w:rsid w:val="00F95BFE"/>
    <w:rsid w:val="00F9677E"/>
    <w:rsid w:val="00F96D2E"/>
    <w:rsid w:val="00F96EE0"/>
    <w:rsid w:val="00FA16C7"/>
    <w:rsid w:val="00FA1CB0"/>
    <w:rsid w:val="00FA32D3"/>
    <w:rsid w:val="00FA3804"/>
    <w:rsid w:val="00FA3909"/>
    <w:rsid w:val="00FA63F0"/>
    <w:rsid w:val="00FA6944"/>
    <w:rsid w:val="00FA7A63"/>
    <w:rsid w:val="00FB0C1E"/>
    <w:rsid w:val="00FB0FB8"/>
    <w:rsid w:val="00FB19A2"/>
    <w:rsid w:val="00FB2E00"/>
    <w:rsid w:val="00FB39D9"/>
    <w:rsid w:val="00FB40D4"/>
    <w:rsid w:val="00FB48EF"/>
    <w:rsid w:val="00FB4D85"/>
    <w:rsid w:val="00FB4E13"/>
    <w:rsid w:val="00FB4E85"/>
    <w:rsid w:val="00FB6161"/>
    <w:rsid w:val="00FB6747"/>
    <w:rsid w:val="00FB6AF6"/>
    <w:rsid w:val="00FB72BD"/>
    <w:rsid w:val="00FC0050"/>
    <w:rsid w:val="00FC1CE9"/>
    <w:rsid w:val="00FC2236"/>
    <w:rsid w:val="00FC225E"/>
    <w:rsid w:val="00FC3914"/>
    <w:rsid w:val="00FC410F"/>
    <w:rsid w:val="00FC42D6"/>
    <w:rsid w:val="00FC4680"/>
    <w:rsid w:val="00FC4ACB"/>
    <w:rsid w:val="00FC506A"/>
    <w:rsid w:val="00FC5E67"/>
    <w:rsid w:val="00FC5FE0"/>
    <w:rsid w:val="00FC723E"/>
    <w:rsid w:val="00FC76FB"/>
    <w:rsid w:val="00FD00E6"/>
    <w:rsid w:val="00FD012C"/>
    <w:rsid w:val="00FD0606"/>
    <w:rsid w:val="00FD08B3"/>
    <w:rsid w:val="00FD1061"/>
    <w:rsid w:val="00FD13B2"/>
    <w:rsid w:val="00FD16D3"/>
    <w:rsid w:val="00FD1D99"/>
    <w:rsid w:val="00FD1FFA"/>
    <w:rsid w:val="00FD30C2"/>
    <w:rsid w:val="00FD4A0B"/>
    <w:rsid w:val="00FD50B5"/>
    <w:rsid w:val="00FD524A"/>
    <w:rsid w:val="00FD54EB"/>
    <w:rsid w:val="00FD5C3D"/>
    <w:rsid w:val="00FD5D53"/>
    <w:rsid w:val="00FD6067"/>
    <w:rsid w:val="00FD64DA"/>
    <w:rsid w:val="00FD6E1F"/>
    <w:rsid w:val="00FE025A"/>
    <w:rsid w:val="00FE08AE"/>
    <w:rsid w:val="00FE0B9B"/>
    <w:rsid w:val="00FE1012"/>
    <w:rsid w:val="00FE12E4"/>
    <w:rsid w:val="00FE3F72"/>
    <w:rsid w:val="00FE4FEB"/>
    <w:rsid w:val="00FE57F2"/>
    <w:rsid w:val="00FE5CDE"/>
    <w:rsid w:val="00FE5D54"/>
    <w:rsid w:val="00FE628D"/>
    <w:rsid w:val="00FE7257"/>
    <w:rsid w:val="00FE7909"/>
    <w:rsid w:val="00FF1476"/>
    <w:rsid w:val="00FF268C"/>
    <w:rsid w:val="00FF3148"/>
    <w:rsid w:val="00FF3C46"/>
    <w:rsid w:val="00FF5F20"/>
    <w:rsid w:val="00FF640C"/>
    <w:rsid w:val="00FF66E2"/>
    <w:rsid w:val="00FF7056"/>
    <w:rsid w:val="00FF71A6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4C56181"/>
  <w15:chartTrackingRefBased/>
  <w15:docId w15:val="{F927D87E-5449-4593-BE89-1581EC01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1440" w:firstLine="7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aps/>
      <w:sz w:val="22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Comic Sans MS" w:hAnsi="Comic Sans MS"/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320"/>
        <w:tab w:val="right" w:pos="8640"/>
      </w:tabs>
    </w:pPr>
    <w:rPr>
      <w:sz w:val="20"/>
      <w:szCs w:val="20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customStyle="1" w:styleId="font5">
    <w:name w:val="font5"/>
    <w:basedOn w:val="Normal"/>
    <w:pPr>
      <w:autoSpaceDE/>
      <w:autoSpaceDN/>
      <w:spacing w:before="100" w:beforeAutospacing="1" w:after="100" w:afterAutospacing="1"/>
    </w:pPr>
    <w:rPr>
      <w:rFonts w:ascii="Tahoma" w:eastAsia="Arial Unicode MS" w:hAnsi="Tahoma"/>
      <w:color w:val="000000"/>
      <w:sz w:val="16"/>
      <w:szCs w:val="16"/>
    </w:rPr>
  </w:style>
  <w:style w:type="paragraph" w:customStyle="1" w:styleId="font6">
    <w:name w:val="font6"/>
    <w:basedOn w:val="Normal"/>
    <w:pPr>
      <w:autoSpaceDE/>
      <w:autoSpaceDN/>
      <w:spacing w:before="100" w:beforeAutospacing="1" w:after="100" w:afterAutospacing="1"/>
    </w:pPr>
    <w:rPr>
      <w:rFonts w:ascii="Tahoma" w:eastAsia="Arial Unicode MS" w:hAnsi="Tahoma"/>
      <w:b/>
      <w:bCs/>
      <w:color w:val="000000"/>
      <w:sz w:val="16"/>
      <w:szCs w:val="16"/>
    </w:rPr>
  </w:style>
  <w:style w:type="paragraph" w:customStyle="1" w:styleId="xl24">
    <w:name w:val="xl24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5">
    <w:name w:val="xl25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6">
    <w:name w:val="xl2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color w:val="0000FF"/>
      <w:sz w:val="16"/>
      <w:szCs w:val="16"/>
    </w:rPr>
  </w:style>
  <w:style w:type="paragraph" w:customStyle="1" w:styleId="xl27">
    <w:name w:val="xl27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28">
    <w:name w:val="xl28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30">
    <w:name w:val="xl30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"/>
    <w:pPr>
      <w:pBdr>
        <w:top w:val="single" w:sz="8" w:space="0" w:color="auto"/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2">
    <w:name w:val="xl32"/>
    <w:basedOn w:val="Normal"/>
    <w:pPr>
      <w:pBdr>
        <w:top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"/>
    <w:pPr>
      <w:pBdr>
        <w:top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4">
    <w:name w:val="xl34"/>
    <w:basedOn w:val="Normal"/>
    <w:pPr>
      <w:pBdr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5">
    <w:name w:val="xl35"/>
    <w:basedOn w:val="Normal"/>
    <w:pPr>
      <w:pBdr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6">
    <w:name w:val="xl36"/>
    <w:basedOn w:val="Normal"/>
    <w:pPr>
      <w:pBdr>
        <w:left w:val="single" w:sz="8" w:space="0" w:color="auto"/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8">
    <w:name w:val="xl38"/>
    <w:basedOn w:val="Normal"/>
    <w:pPr>
      <w:pBdr>
        <w:top w:val="single" w:sz="4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"/>
    <w:pPr>
      <w:pBdr>
        <w:left w:val="single" w:sz="8" w:space="0" w:color="auto"/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"/>
    <w:pPr>
      <w:pBdr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"/>
    <w:pPr>
      <w:pBdr>
        <w:bottom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3">
    <w:name w:val="xl43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4">
    <w:name w:val="xl44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5">
    <w:name w:val="xl45"/>
    <w:basedOn w:val="Normal"/>
    <w:pP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46">
    <w:name w:val="xl4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7">
    <w:name w:val="xl47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8">
    <w:name w:val="xl48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49">
    <w:name w:val="xl49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50">
    <w:name w:val="xl50"/>
    <w:basedOn w:val="Normal"/>
    <w:pPr>
      <w:pBdr>
        <w:top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1">
    <w:name w:val="xl51"/>
    <w:basedOn w:val="Normal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  <w:sz w:val="18"/>
      <w:szCs w:val="18"/>
    </w:rPr>
  </w:style>
  <w:style w:type="paragraph" w:customStyle="1" w:styleId="xl52">
    <w:name w:val="xl52"/>
    <w:basedOn w:val="Normal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</w:rPr>
  </w:style>
  <w:style w:type="paragraph" w:customStyle="1" w:styleId="xl53">
    <w:name w:val="xl53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54">
    <w:name w:val="xl54"/>
    <w:basedOn w:val="Normal"/>
    <w:pPr>
      <w:pBdr>
        <w:top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  <w:sz w:val="18"/>
      <w:szCs w:val="18"/>
    </w:rPr>
  </w:style>
  <w:style w:type="paragraph" w:customStyle="1" w:styleId="xl55">
    <w:name w:val="xl55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56">
    <w:name w:val="xl5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7">
    <w:name w:val="xl57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60">
    <w:name w:val="xl60"/>
    <w:basedOn w:val="Normal"/>
    <w:pPr>
      <w:pBdr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61">
    <w:name w:val="xl61"/>
    <w:basedOn w:val="Normal"/>
    <w:pPr>
      <w:pBdr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62">
    <w:name w:val="xl62"/>
    <w:basedOn w:val="Normal"/>
    <w:pPr>
      <w:pBdr>
        <w:top w:val="single" w:sz="4" w:space="0" w:color="auto"/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63">
    <w:name w:val="xl63"/>
    <w:basedOn w:val="Normal"/>
    <w:pP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4">
    <w:name w:val="xl64"/>
    <w:basedOn w:val="Normal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5">
    <w:name w:val="xl65"/>
    <w:basedOn w:val="Normal"/>
    <w:pPr>
      <w:pBdr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6">
    <w:name w:val="xl66"/>
    <w:basedOn w:val="Normal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7">
    <w:name w:val="xl67"/>
    <w:basedOn w:val="Normal"/>
    <w:pPr>
      <w:pBdr>
        <w:lef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</w:rPr>
  </w:style>
  <w:style w:type="paragraph" w:customStyle="1" w:styleId="xl68">
    <w:name w:val="xl68"/>
    <w:basedOn w:val="Normal"/>
    <w:pPr>
      <w:pBdr>
        <w:left w:val="single" w:sz="4" w:space="0" w:color="auto"/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69">
    <w:name w:val="xl69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0">
    <w:name w:val="xl70"/>
    <w:basedOn w:val="Normal"/>
    <w:pPr>
      <w:pBdr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1">
    <w:name w:val="xl71"/>
    <w:basedOn w:val="Normal"/>
    <w:pP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2">
    <w:name w:val="xl72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3">
    <w:name w:val="xl73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4">
    <w:name w:val="xl74"/>
    <w:basedOn w:val="Normal"/>
    <w:pPr>
      <w:pBdr>
        <w:bottom w:val="single" w:sz="4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5">
    <w:name w:val="xl75"/>
    <w:basedOn w:val="Normal"/>
    <w:pPr>
      <w:pBdr>
        <w:left w:val="single" w:sz="4" w:space="0" w:color="auto"/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76">
    <w:name w:val="xl76"/>
    <w:basedOn w:val="Normal"/>
    <w:pPr>
      <w:pBdr>
        <w:bottom w:val="single" w:sz="8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text">
    <w:name w:val="text"/>
    <w:basedOn w:val="DefaultParagraphFont"/>
  </w:style>
  <w:style w:type="paragraph" w:styleId="BodyTextIndent">
    <w:name w:val="Body Text Indent"/>
    <w:basedOn w:val="Normal"/>
    <w:pPr>
      <w:autoSpaceDE/>
      <w:autoSpaceDN/>
      <w:spacing w:after="120"/>
      <w:ind w:left="360"/>
    </w:pPr>
    <w:rPr>
      <w:lang w:val="en-GB"/>
    </w:rPr>
  </w:style>
  <w:style w:type="paragraph" w:styleId="PlainText">
    <w:name w:val="Plain Text"/>
    <w:basedOn w:val="Normal"/>
    <w:rsid w:val="000F54F4"/>
    <w:pPr>
      <w:autoSpaceDE/>
      <w:autoSpaceDN/>
    </w:pPr>
    <w:rPr>
      <w:rFonts w:ascii="Courier New" w:hAnsi="Courier New" w:cs="Courier New"/>
      <w:sz w:val="20"/>
      <w:szCs w:val="20"/>
      <w:lang w:val="fr-FR" w:eastAsia="fr-FR"/>
    </w:rPr>
  </w:style>
  <w:style w:type="table" w:styleId="TableGrid">
    <w:name w:val="Table Grid"/>
    <w:basedOn w:val="TableNormal"/>
    <w:rsid w:val="00D165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451A5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1A58"/>
    <w:rPr>
      <w:rFonts w:ascii="Tahoma" w:hAnsi="Tahoma" w:cs="Tahoma"/>
      <w:sz w:val="16"/>
      <w:szCs w:val="16"/>
    </w:rPr>
  </w:style>
  <w:style w:type="character" w:customStyle="1" w:styleId="bernard">
    <w:name w:val="bernard"/>
    <w:semiHidden/>
    <w:rsid w:val="008D16E0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5E5423"/>
    <w:pPr>
      <w:autoSpaceDE/>
      <w:autoSpaceDN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8F2549"/>
    <w:rPr>
      <w:lang w:val="en-GB" w:eastAsia="en-US"/>
    </w:rPr>
  </w:style>
  <w:style w:type="paragraph" w:styleId="NormalWeb">
    <w:name w:val="Normal (Web)"/>
    <w:basedOn w:val="Normal"/>
    <w:uiPriority w:val="99"/>
    <w:unhideWhenUsed/>
    <w:rsid w:val="00E11E08"/>
    <w:pPr>
      <w:autoSpaceDE/>
      <w:autoSpaceDN/>
      <w:spacing w:before="100" w:beforeAutospacing="1" w:after="100" w:afterAutospacing="1"/>
    </w:pPr>
    <w:rPr>
      <w:lang w:val="nl-BE" w:eastAsia="nl-BE"/>
    </w:rPr>
  </w:style>
  <w:style w:type="paragraph" w:styleId="Caption">
    <w:name w:val="caption"/>
    <w:basedOn w:val="Normal"/>
    <w:next w:val="Normal"/>
    <w:uiPriority w:val="35"/>
    <w:unhideWhenUsed/>
    <w:qFormat/>
    <w:rsid w:val="009246C8"/>
    <w:pPr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  <w:lang w:val="en-GB"/>
    </w:rPr>
  </w:style>
  <w:style w:type="character" w:customStyle="1" w:styleId="FootnoteTextChar">
    <w:name w:val="Footnote Text Char"/>
    <w:link w:val="FootnoteText"/>
    <w:uiPriority w:val="99"/>
    <w:semiHidden/>
    <w:rsid w:val="009246C8"/>
    <w:rPr>
      <w:lang w:val="en-US" w:eastAsia="en-US"/>
    </w:rPr>
  </w:style>
  <w:style w:type="paragraph" w:styleId="DocumentMap">
    <w:name w:val="Document Map"/>
    <w:basedOn w:val="Normal"/>
    <w:link w:val="DocumentMapChar"/>
    <w:rsid w:val="00104F7D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104F7D"/>
    <w:rPr>
      <w:rFonts w:ascii="Tahoma" w:hAnsi="Tahoma" w:cs="Tahoma"/>
      <w:sz w:val="16"/>
      <w:szCs w:val="16"/>
      <w:lang w:val="en-US" w:eastAsia="en-US"/>
    </w:rPr>
  </w:style>
  <w:style w:type="paragraph" w:styleId="EndnoteText">
    <w:name w:val="endnote text"/>
    <w:basedOn w:val="Normal"/>
    <w:link w:val="EndnoteTextChar"/>
    <w:rsid w:val="00477B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77B24"/>
  </w:style>
  <w:style w:type="character" w:styleId="EndnoteReference">
    <w:name w:val="endnote reference"/>
    <w:rsid w:val="00477B24"/>
    <w:rPr>
      <w:vertAlign w:val="superscript"/>
    </w:rPr>
  </w:style>
  <w:style w:type="character" w:styleId="CommentReference">
    <w:name w:val="annotation reference"/>
    <w:rsid w:val="008441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41F9"/>
    <w:rPr>
      <w:sz w:val="20"/>
      <w:szCs w:val="20"/>
    </w:rPr>
  </w:style>
  <w:style w:type="character" w:customStyle="1" w:styleId="CommentTextChar">
    <w:name w:val="Comment Text Char"/>
    <w:link w:val="CommentText"/>
    <w:rsid w:val="008441F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441F9"/>
    <w:rPr>
      <w:b/>
      <w:bCs/>
    </w:rPr>
  </w:style>
  <w:style w:type="character" w:customStyle="1" w:styleId="CommentSubjectChar">
    <w:name w:val="Comment Subject Char"/>
    <w:link w:val="CommentSubject"/>
    <w:rsid w:val="008441F9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emf"/><Relationship Id="rId39" Type="http://schemas.openxmlformats.org/officeDocument/2006/relationships/image" Target="media/image30.emf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emf"/><Relationship Id="rId11" Type="http://schemas.openxmlformats.org/officeDocument/2006/relationships/image" Target="media/image2.em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://www.efama.org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emf"/><Relationship Id="rId8" Type="http://schemas.openxmlformats.org/officeDocument/2006/relationships/image" Target="media/image1.wmf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emf"/><Relationship Id="rId46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8CD90-CD2F-4072-B361-5CEBD6A75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3904</TotalTime>
  <Pages>18</Pages>
  <Words>2050</Words>
  <Characters>10600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EFAMA</Company>
  <LinksUpToDate>false</LinksUpToDate>
  <CharactersWithSpaces>12625</CharactersWithSpaces>
  <SharedDoc>false</SharedDoc>
  <HLinks>
    <vt:vector size="6" baseType="variant">
      <vt:variant>
        <vt:i4>4587527</vt:i4>
      </vt:variant>
      <vt:variant>
        <vt:i4>3</vt:i4>
      </vt:variant>
      <vt:variant>
        <vt:i4>0</vt:i4>
      </vt:variant>
      <vt:variant>
        <vt:i4>5</vt:i4>
      </vt:variant>
      <vt:variant>
        <vt:lpwstr>http://www.efama.org/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Thomas Tilley</dc:creator>
  <cp:keywords/>
  <dc:description/>
  <cp:lastModifiedBy>Hailin Yang</cp:lastModifiedBy>
  <cp:revision>261</cp:revision>
  <cp:lastPrinted>2019-03-05T17:26:00Z</cp:lastPrinted>
  <dcterms:created xsi:type="dcterms:W3CDTF">2017-12-05T14:54:00Z</dcterms:created>
  <dcterms:modified xsi:type="dcterms:W3CDTF">2019-03-06T16:01:00Z</dcterms:modified>
</cp:coreProperties>
</file>