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9C1B7" w14:textId="6BF831F3" w:rsidR="001D7F35" w:rsidRDefault="006B30CF" w:rsidP="00A91964">
      <w:pPr>
        <w:pStyle w:val="Header"/>
        <w:pBdr>
          <w:bottom w:val="single" w:sz="4" w:space="1" w:color="3366FF"/>
        </w:pBdr>
        <w:tabs>
          <w:tab w:val="clear" w:pos="4320"/>
          <w:tab w:val="clear" w:pos="8640"/>
        </w:tabs>
        <w:ind w:right="22"/>
        <w:jc w:val="both"/>
        <w:rPr>
          <w:rFonts w:ascii="Arial" w:hAnsi="Arial"/>
          <w:b/>
          <w:bCs/>
          <w:i/>
          <w:iCs/>
          <w:color w:val="0000FF"/>
        </w:rPr>
      </w:pPr>
      <w:r>
        <w:rPr>
          <w:rFonts w:ascii="Arial" w:hAnsi="Arial"/>
          <w:b/>
          <w:bCs/>
          <w:i/>
          <w:iCs/>
          <w:color w:val="0000FF"/>
        </w:rPr>
        <w:t xml:space="preserve"> </w:t>
      </w:r>
    </w:p>
    <w:p w14:paraId="71B95348" w14:textId="2938572B" w:rsidR="001D7F35" w:rsidRDefault="001D7F35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</w:p>
    <w:p w14:paraId="6DBCEE22" w14:textId="44526999" w:rsidR="001D7F35" w:rsidRDefault="001D7F35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>This release and additional tables</w:t>
      </w:r>
      <w:r>
        <w:rPr>
          <w:b/>
          <w:bCs/>
          <w:i/>
          <w:iCs/>
          <w:sz w:val="18"/>
          <w:szCs w:val="18"/>
          <w:lang w:val="en-US"/>
        </w:rPr>
        <w:tab/>
      </w:r>
      <w:r>
        <w:rPr>
          <w:b/>
          <w:bCs/>
          <w:i/>
          <w:iCs/>
          <w:sz w:val="18"/>
          <w:szCs w:val="18"/>
          <w:lang w:val="en-US"/>
        </w:rPr>
        <w:tab/>
      </w:r>
    </w:p>
    <w:p w14:paraId="04088DA9" w14:textId="693F04B9" w:rsidR="001D7F35" w:rsidRDefault="001D7F35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>of international statistics are</w:t>
      </w:r>
    </w:p>
    <w:p w14:paraId="572F30E2" w14:textId="617A571C" w:rsidR="001D7F35" w:rsidRPr="004A7D89" w:rsidRDefault="00114679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r w:rsidRPr="004A7D89">
        <w:rPr>
          <w:b/>
          <w:bCs/>
          <w:i/>
          <w:iCs/>
          <w:sz w:val="18"/>
          <w:szCs w:val="18"/>
          <w:lang w:val="en-US"/>
        </w:rPr>
        <w:t>available on ef</w:t>
      </w:r>
      <w:r w:rsidR="001D7F35" w:rsidRPr="004A7D89">
        <w:rPr>
          <w:b/>
          <w:bCs/>
          <w:i/>
          <w:iCs/>
          <w:sz w:val="18"/>
          <w:szCs w:val="18"/>
          <w:lang w:val="en-US"/>
        </w:rPr>
        <w:t>ama’s website</w:t>
      </w:r>
    </w:p>
    <w:p w14:paraId="4873398C" w14:textId="18DC0D7D" w:rsidR="009D4CDA" w:rsidRPr="004A7D89" w:rsidRDefault="001D7F35" w:rsidP="00807F82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r w:rsidRPr="004A7D89">
        <w:rPr>
          <w:b/>
          <w:bCs/>
          <w:i/>
          <w:iCs/>
          <w:sz w:val="18"/>
          <w:szCs w:val="18"/>
          <w:lang w:val="en-US"/>
        </w:rPr>
        <w:t>(</w:t>
      </w:r>
      <w:hyperlink r:id="rId8" w:history="1">
        <w:r w:rsidRPr="004A7D89">
          <w:rPr>
            <w:rStyle w:val="Hyperlink"/>
            <w:b/>
            <w:bCs/>
            <w:i/>
            <w:iCs/>
            <w:sz w:val="18"/>
            <w:szCs w:val="18"/>
            <w:lang w:val="en-US"/>
          </w:rPr>
          <w:t>www.efama.org</w:t>
        </w:r>
      </w:hyperlink>
      <w:r w:rsidRPr="004A7D89">
        <w:rPr>
          <w:b/>
          <w:bCs/>
          <w:i/>
          <w:iCs/>
          <w:sz w:val="18"/>
          <w:szCs w:val="18"/>
          <w:lang w:val="en-US"/>
        </w:rPr>
        <w:t>)</w:t>
      </w:r>
      <w:r w:rsidR="00F71295" w:rsidRPr="004A7D89">
        <w:rPr>
          <w:b/>
          <w:bCs/>
          <w:i/>
          <w:iCs/>
          <w:sz w:val="18"/>
          <w:szCs w:val="18"/>
          <w:lang w:val="en-US"/>
        </w:rPr>
        <w:t>.</w:t>
      </w:r>
    </w:p>
    <w:p w14:paraId="07739BD6" w14:textId="3296755F" w:rsidR="00A02CB8" w:rsidRPr="004A7D89" w:rsidRDefault="00A02CB8" w:rsidP="00A02CB8">
      <w:pPr>
        <w:rPr>
          <w:lang w:val="en-US"/>
        </w:rPr>
      </w:pPr>
    </w:p>
    <w:p w14:paraId="792E0A66" w14:textId="414D753F" w:rsidR="00A02CB8" w:rsidRPr="004A7D89" w:rsidRDefault="00A02CB8" w:rsidP="00A02CB8">
      <w:pPr>
        <w:rPr>
          <w:lang w:val="en-US"/>
        </w:rPr>
      </w:pPr>
    </w:p>
    <w:p w14:paraId="7651EAF4" w14:textId="45A5230C" w:rsidR="001D7F35" w:rsidRDefault="001D7F35" w:rsidP="004B71FD">
      <w:pPr>
        <w:pStyle w:val="Heading2"/>
        <w:ind w:right="22"/>
        <w:jc w:val="center"/>
        <w:rPr>
          <w:rFonts w:ascii="Arial" w:hAnsi="Arial" w:cs="Arial"/>
          <w:color w:val="0000FF"/>
          <w:spacing w:val="20"/>
          <w:sz w:val="28"/>
        </w:rPr>
      </w:pPr>
      <w:r>
        <w:rPr>
          <w:rFonts w:ascii="Arial" w:hAnsi="Arial" w:cs="Arial"/>
          <w:color w:val="0000FF"/>
          <w:spacing w:val="20"/>
          <w:sz w:val="28"/>
        </w:rPr>
        <w:t xml:space="preserve">Worldwide </w:t>
      </w:r>
      <w:r w:rsidR="008E1CAD">
        <w:rPr>
          <w:rFonts w:ascii="Arial" w:hAnsi="Arial" w:cs="Arial"/>
          <w:color w:val="0000FF"/>
          <w:spacing w:val="20"/>
          <w:sz w:val="28"/>
        </w:rPr>
        <w:t xml:space="preserve">Regulated </w:t>
      </w:r>
      <w:r w:rsidR="00655FDA">
        <w:rPr>
          <w:rFonts w:ascii="Arial" w:hAnsi="Arial" w:cs="Arial"/>
          <w:color w:val="0000FF"/>
          <w:spacing w:val="20"/>
          <w:sz w:val="28"/>
        </w:rPr>
        <w:t>Open-ended</w:t>
      </w:r>
      <w:r w:rsidR="008E1CAD">
        <w:rPr>
          <w:rFonts w:ascii="Arial" w:hAnsi="Arial" w:cs="Arial"/>
          <w:color w:val="0000FF"/>
          <w:spacing w:val="20"/>
          <w:sz w:val="28"/>
        </w:rPr>
        <w:t xml:space="preserve"> Fun</w:t>
      </w:r>
      <w:r>
        <w:rPr>
          <w:rFonts w:ascii="Arial" w:hAnsi="Arial" w:cs="Arial"/>
          <w:color w:val="0000FF"/>
          <w:spacing w:val="20"/>
          <w:sz w:val="28"/>
        </w:rPr>
        <w:t>d Assets and Flows</w:t>
      </w:r>
    </w:p>
    <w:p w14:paraId="3FAF953E" w14:textId="48AEBA62" w:rsidR="001D7F35" w:rsidRPr="008E1CAD" w:rsidRDefault="001D7F35" w:rsidP="004B71FD">
      <w:pPr>
        <w:jc w:val="center"/>
        <w:rPr>
          <w:b/>
          <w:bCs/>
          <w:color w:val="3333FF"/>
        </w:rPr>
      </w:pPr>
      <w:r w:rsidRPr="008E1CAD">
        <w:rPr>
          <w:b/>
          <w:bCs/>
          <w:color w:val="3333FF"/>
        </w:rPr>
        <w:t xml:space="preserve">Trends in the </w:t>
      </w:r>
      <w:r w:rsidR="001A71DC">
        <w:rPr>
          <w:b/>
          <w:bCs/>
          <w:color w:val="3333FF"/>
        </w:rPr>
        <w:t>Second</w:t>
      </w:r>
      <w:r w:rsidR="000B2BF2">
        <w:rPr>
          <w:b/>
          <w:bCs/>
          <w:color w:val="3333FF"/>
        </w:rPr>
        <w:t xml:space="preserve"> </w:t>
      </w:r>
      <w:r w:rsidR="00A91964">
        <w:rPr>
          <w:b/>
          <w:bCs/>
          <w:color w:val="3333FF"/>
        </w:rPr>
        <w:t>Q</w:t>
      </w:r>
      <w:r w:rsidR="00267411">
        <w:rPr>
          <w:b/>
          <w:bCs/>
          <w:color w:val="3333FF"/>
        </w:rPr>
        <w:t>uarter</w:t>
      </w:r>
      <w:r w:rsidR="00A91964">
        <w:rPr>
          <w:b/>
          <w:bCs/>
          <w:color w:val="3333FF"/>
        </w:rPr>
        <w:t xml:space="preserve"> of</w:t>
      </w:r>
      <w:r w:rsidR="00AB559A">
        <w:rPr>
          <w:b/>
          <w:bCs/>
          <w:color w:val="3333FF"/>
        </w:rPr>
        <w:t xml:space="preserve"> </w:t>
      </w:r>
      <w:r w:rsidR="008E1CAD" w:rsidRPr="008E1CAD">
        <w:rPr>
          <w:b/>
          <w:bCs/>
          <w:color w:val="3333FF"/>
        </w:rPr>
        <w:t>20</w:t>
      </w:r>
      <w:r w:rsidR="00BE5231">
        <w:rPr>
          <w:b/>
          <w:bCs/>
          <w:color w:val="3333FF"/>
        </w:rPr>
        <w:t>20</w:t>
      </w:r>
    </w:p>
    <w:p w14:paraId="4DFD3614" w14:textId="1F5F2EC8" w:rsidR="00C06372" w:rsidRDefault="00C06372" w:rsidP="00A91964">
      <w:pPr>
        <w:spacing w:line="360" w:lineRule="auto"/>
        <w:jc w:val="both"/>
        <w:rPr>
          <w:b/>
          <w:bCs/>
        </w:rPr>
      </w:pPr>
      <w:bookmarkStart w:id="0" w:name="OLE_LINK1"/>
    </w:p>
    <w:p w14:paraId="06106CD8" w14:textId="01316B98" w:rsidR="00B212A4" w:rsidRDefault="00B212A4" w:rsidP="00A91964">
      <w:pPr>
        <w:spacing w:line="300" w:lineRule="exact"/>
        <w:jc w:val="both"/>
        <w:rPr>
          <w:rFonts w:ascii="Calibri" w:hAnsi="Calibri"/>
          <w:sz w:val="22"/>
          <w:szCs w:val="22"/>
        </w:rPr>
      </w:pPr>
      <w:r w:rsidRPr="00B97423">
        <w:rPr>
          <w:rFonts w:ascii="Calibri" w:hAnsi="Calibri"/>
          <w:sz w:val="22"/>
          <w:szCs w:val="22"/>
        </w:rPr>
        <w:t>Brussels</w:t>
      </w:r>
      <w:r w:rsidR="00B859F4" w:rsidRPr="00B97423">
        <w:rPr>
          <w:rFonts w:ascii="Calibri" w:hAnsi="Calibri"/>
          <w:sz w:val="22"/>
          <w:szCs w:val="22"/>
        </w:rPr>
        <w:t xml:space="preserve">, </w:t>
      </w:r>
      <w:r w:rsidR="00014264">
        <w:rPr>
          <w:rFonts w:ascii="Calibri" w:hAnsi="Calibri"/>
          <w:sz w:val="22"/>
          <w:szCs w:val="22"/>
        </w:rPr>
        <w:t>September</w:t>
      </w:r>
      <w:r w:rsidR="0012009C" w:rsidRPr="00B97423">
        <w:rPr>
          <w:rFonts w:ascii="Calibri" w:hAnsi="Calibri"/>
          <w:sz w:val="22"/>
          <w:szCs w:val="22"/>
        </w:rPr>
        <w:t xml:space="preserve"> </w:t>
      </w:r>
      <w:r w:rsidR="002E2D2C">
        <w:rPr>
          <w:rFonts w:ascii="Calibri" w:hAnsi="Calibri"/>
          <w:sz w:val="22"/>
          <w:szCs w:val="22"/>
        </w:rPr>
        <w:t>2</w:t>
      </w:r>
      <w:r w:rsidR="00014264">
        <w:rPr>
          <w:rFonts w:ascii="Calibri" w:hAnsi="Calibri"/>
          <w:sz w:val="22"/>
          <w:szCs w:val="22"/>
        </w:rPr>
        <w:t>4</w:t>
      </w:r>
      <w:r w:rsidR="004D61C9" w:rsidRPr="00B97423">
        <w:rPr>
          <w:rFonts w:ascii="Calibri" w:hAnsi="Calibri"/>
          <w:sz w:val="22"/>
          <w:szCs w:val="22"/>
        </w:rPr>
        <w:t xml:space="preserve">, </w:t>
      </w:r>
      <w:r w:rsidR="00267411" w:rsidRPr="00B97423">
        <w:rPr>
          <w:rFonts w:ascii="Calibri" w:hAnsi="Calibri"/>
          <w:sz w:val="22"/>
          <w:szCs w:val="22"/>
        </w:rPr>
        <w:t>20</w:t>
      </w:r>
      <w:r w:rsidR="0022318C">
        <w:rPr>
          <w:rFonts w:ascii="Calibri" w:hAnsi="Calibri"/>
          <w:sz w:val="22"/>
          <w:szCs w:val="22"/>
        </w:rPr>
        <w:t xml:space="preserve">20 </w:t>
      </w:r>
      <w:r w:rsidR="00417265" w:rsidRPr="00CD6514">
        <w:rPr>
          <w:rFonts w:ascii="Calibri" w:hAnsi="Calibri"/>
          <w:b/>
          <w:sz w:val="22"/>
          <w:szCs w:val="22"/>
        </w:rPr>
        <w:t xml:space="preserve">– </w:t>
      </w:r>
      <w:r w:rsidRPr="00CD6514">
        <w:rPr>
          <w:rFonts w:ascii="Calibri" w:hAnsi="Calibri"/>
          <w:sz w:val="22"/>
          <w:szCs w:val="22"/>
        </w:rPr>
        <w:t>Worldwide regulat</w:t>
      </w:r>
      <w:r w:rsidR="00422218">
        <w:rPr>
          <w:rFonts w:ascii="Calibri" w:hAnsi="Calibri"/>
          <w:sz w:val="22"/>
          <w:szCs w:val="22"/>
        </w:rPr>
        <w:t xml:space="preserve">ed </w:t>
      </w:r>
      <w:r w:rsidR="00655FDA">
        <w:rPr>
          <w:rFonts w:ascii="Calibri" w:hAnsi="Calibri"/>
          <w:sz w:val="22"/>
          <w:szCs w:val="22"/>
        </w:rPr>
        <w:t>open-ended</w:t>
      </w:r>
      <w:r w:rsidR="00AA59A5">
        <w:rPr>
          <w:rFonts w:ascii="Calibri" w:hAnsi="Calibri"/>
          <w:sz w:val="22"/>
          <w:szCs w:val="22"/>
        </w:rPr>
        <w:t xml:space="preserve"> fund assets </w:t>
      </w:r>
      <w:r w:rsidR="00014264">
        <w:rPr>
          <w:rFonts w:ascii="Calibri" w:hAnsi="Calibri"/>
          <w:sz w:val="22"/>
          <w:szCs w:val="22"/>
        </w:rPr>
        <w:t>in</w:t>
      </w:r>
      <w:r w:rsidR="00CE45A6">
        <w:rPr>
          <w:rFonts w:ascii="Calibri" w:hAnsi="Calibri"/>
          <w:sz w:val="22"/>
          <w:szCs w:val="22"/>
        </w:rPr>
        <w:t xml:space="preserve">creased </w:t>
      </w:r>
      <w:r w:rsidR="006166EE">
        <w:rPr>
          <w:rFonts w:ascii="Calibri" w:hAnsi="Calibri"/>
          <w:sz w:val="22"/>
          <w:szCs w:val="22"/>
        </w:rPr>
        <w:t xml:space="preserve">by </w:t>
      </w:r>
      <w:r w:rsidR="00014264">
        <w:rPr>
          <w:rFonts w:ascii="Calibri" w:hAnsi="Calibri"/>
          <w:sz w:val="22"/>
          <w:szCs w:val="22"/>
        </w:rPr>
        <w:t>9</w:t>
      </w:r>
      <w:r w:rsidR="002E2D2C">
        <w:rPr>
          <w:rFonts w:ascii="Calibri" w:hAnsi="Calibri"/>
          <w:sz w:val="22"/>
          <w:szCs w:val="22"/>
        </w:rPr>
        <w:t>.8</w:t>
      </w:r>
      <w:r w:rsidR="00422218">
        <w:rPr>
          <w:rFonts w:ascii="Calibri" w:hAnsi="Calibri"/>
          <w:sz w:val="22"/>
          <w:szCs w:val="22"/>
        </w:rPr>
        <w:t xml:space="preserve"> </w:t>
      </w:r>
      <w:r w:rsidRPr="00CD6514">
        <w:rPr>
          <w:rFonts w:ascii="Calibri" w:hAnsi="Calibri"/>
          <w:sz w:val="22"/>
          <w:szCs w:val="22"/>
        </w:rPr>
        <w:t>percent</w:t>
      </w:r>
      <w:r w:rsidR="00772B1F" w:rsidRPr="00772B1F">
        <w:rPr>
          <w:rFonts w:ascii="Calibri" w:hAnsi="Calibri"/>
          <w:sz w:val="22"/>
          <w:szCs w:val="22"/>
        </w:rPr>
        <w:t xml:space="preserve"> </w:t>
      </w:r>
      <w:r w:rsidR="00772B1F" w:rsidRPr="00CD6514">
        <w:rPr>
          <w:rFonts w:ascii="Calibri" w:hAnsi="Calibri"/>
          <w:sz w:val="22"/>
          <w:szCs w:val="22"/>
        </w:rPr>
        <w:t>to</w:t>
      </w:r>
      <w:r w:rsidR="00CE45A6">
        <w:rPr>
          <w:rFonts w:ascii="Calibri" w:hAnsi="Calibri"/>
          <w:sz w:val="22"/>
          <w:szCs w:val="22"/>
        </w:rPr>
        <w:t xml:space="preserve"> EUR </w:t>
      </w:r>
      <w:r w:rsidR="00014264">
        <w:rPr>
          <w:rFonts w:ascii="Calibri" w:hAnsi="Calibri"/>
          <w:sz w:val="22"/>
          <w:szCs w:val="22"/>
        </w:rPr>
        <w:t>5</w:t>
      </w:r>
      <w:r w:rsidR="002E2D2C">
        <w:rPr>
          <w:rFonts w:ascii="Calibri" w:hAnsi="Calibri"/>
          <w:sz w:val="22"/>
          <w:szCs w:val="22"/>
        </w:rPr>
        <w:t>1</w:t>
      </w:r>
      <w:r w:rsidR="00014264">
        <w:rPr>
          <w:rFonts w:ascii="Calibri" w:hAnsi="Calibri"/>
          <w:sz w:val="22"/>
          <w:szCs w:val="22"/>
        </w:rPr>
        <w:t>.7</w:t>
      </w:r>
      <w:r w:rsidR="0022318C">
        <w:rPr>
          <w:rFonts w:ascii="Calibri" w:hAnsi="Calibri"/>
          <w:sz w:val="22"/>
          <w:szCs w:val="22"/>
        </w:rPr>
        <w:t xml:space="preserve"> </w:t>
      </w:r>
      <w:r w:rsidR="00772B1F">
        <w:rPr>
          <w:rFonts w:ascii="Calibri" w:hAnsi="Calibri"/>
          <w:sz w:val="22"/>
          <w:szCs w:val="22"/>
        </w:rPr>
        <w:t>trillion</w:t>
      </w:r>
      <w:r w:rsidRPr="00CD6514">
        <w:rPr>
          <w:rFonts w:ascii="Calibri" w:hAnsi="Calibri"/>
          <w:sz w:val="22"/>
          <w:szCs w:val="22"/>
        </w:rPr>
        <w:t xml:space="preserve"> </w:t>
      </w:r>
      <w:r w:rsidR="00521082">
        <w:rPr>
          <w:rFonts w:ascii="Calibri" w:hAnsi="Calibri"/>
          <w:sz w:val="22"/>
          <w:szCs w:val="22"/>
        </w:rPr>
        <w:t xml:space="preserve">in </w:t>
      </w:r>
      <w:r w:rsidR="00DD0599">
        <w:rPr>
          <w:rFonts w:ascii="Calibri" w:hAnsi="Calibri"/>
          <w:sz w:val="22"/>
          <w:szCs w:val="22"/>
        </w:rPr>
        <w:t xml:space="preserve">Q2 </w:t>
      </w:r>
      <w:r w:rsidR="00BB0707">
        <w:rPr>
          <w:rFonts w:ascii="Calibri" w:hAnsi="Calibri"/>
          <w:sz w:val="22"/>
          <w:szCs w:val="22"/>
        </w:rPr>
        <w:t xml:space="preserve"> 20</w:t>
      </w:r>
      <w:r w:rsidR="002E2D2C">
        <w:rPr>
          <w:rFonts w:ascii="Calibri" w:hAnsi="Calibri"/>
          <w:sz w:val="22"/>
          <w:szCs w:val="22"/>
        </w:rPr>
        <w:t>20</w:t>
      </w:r>
      <w:r w:rsidRPr="00C7484C">
        <w:rPr>
          <w:rFonts w:ascii="Calibri" w:hAnsi="Calibri"/>
          <w:sz w:val="22"/>
          <w:szCs w:val="22"/>
        </w:rPr>
        <w:t>.</w:t>
      </w:r>
      <w:r w:rsidR="008F00B1">
        <w:rPr>
          <w:rStyle w:val="FootnoteReference"/>
          <w:rFonts w:ascii="Calibri" w:hAnsi="Calibri"/>
          <w:sz w:val="22"/>
          <w:szCs w:val="22"/>
        </w:rPr>
        <w:footnoteReference w:id="1"/>
      </w:r>
      <w:r w:rsidRPr="00C7484C">
        <w:rPr>
          <w:rFonts w:ascii="Calibri" w:hAnsi="Calibri"/>
          <w:sz w:val="22"/>
          <w:szCs w:val="22"/>
        </w:rPr>
        <w:t xml:space="preserve"> </w:t>
      </w:r>
      <w:r w:rsidR="00417265" w:rsidRPr="00C7484C">
        <w:rPr>
          <w:rFonts w:ascii="Calibri" w:hAnsi="Calibri"/>
          <w:sz w:val="22"/>
          <w:szCs w:val="22"/>
        </w:rPr>
        <w:t xml:space="preserve"> </w:t>
      </w:r>
      <w:r w:rsidRPr="00C7484C">
        <w:rPr>
          <w:rFonts w:ascii="Calibri" w:hAnsi="Calibri"/>
          <w:sz w:val="22"/>
          <w:szCs w:val="22"/>
        </w:rPr>
        <w:t>Worldwid</w:t>
      </w:r>
      <w:r w:rsidR="008E6047">
        <w:rPr>
          <w:rFonts w:ascii="Calibri" w:hAnsi="Calibri"/>
          <w:sz w:val="22"/>
          <w:szCs w:val="22"/>
        </w:rPr>
        <w:t xml:space="preserve">e net cash flow to all funds </w:t>
      </w:r>
      <w:r w:rsidR="00633D08">
        <w:rPr>
          <w:rFonts w:ascii="Calibri" w:hAnsi="Calibri"/>
          <w:sz w:val="22"/>
          <w:szCs w:val="22"/>
        </w:rPr>
        <w:t>amounted to</w:t>
      </w:r>
      <w:r w:rsidRPr="00C7484C">
        <w:rPr>
          <w:rFonts w:ascii="Calibri" w:hAnsi="Calibri"/>
          <w:sz w:val="22"/>
          <w:szCs w:val="22"/>
        </w:rPr>
        <w:t xml:space="preserve">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014264">
        <w:rPr>
          <w:rFonts w:ascii="Calibri" w:hAnsi="Calibri"/>
          <w:sz w:val="22"/>
          <w:szCs w:val="22"/>
        </w:rPr>
        <w:t>818</w:t>
      </w:r>
      <w:r w:rsidR="000D65A3">
        <w:rPr>
          <w:rFonts w:ascii="Calibri" w:hAnsi="Calibri"/>
          <w:sz w:val="22"/>
          <w:szCs w:val="22"/>
        </w:rPr>
        <w:t xml:space="preserve"> </w:t>
      </w:r>
      <w:r w:rsidR="00D2235D">
        <w:rPr>
          <w:rFonts w:ascii="Calibri" w:hAnsi="Calibri"/>
          <w:sz w:val="22"/>
          <w:szCs w:val="22"/>
        </w:rPr>
        <w:t>billion</w:t>
      </w:r>
      <w:r w:rsidRPr="00C7484C">
        <w:rPr>
          <w:rFonts w:ascii="Calibri" w:hAnsi="Calibri"/>
          <w:sz w:val="22"/>
          <w:szCs w:val="22"/>
        </w:rPr>
        <w:t xml:space="preserve">, compared to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014264">
        <w:rPr>
          <w:rFonts w:ascii="Calibri" w:hAnsi="Calibri"/>
          <w:sz w:val="22"/>
          <w:szCs w:val="22"/>
        </w:rPr>
        <w:t>617</w:t>
      </w:r>
      <w:r w:rsidRPr="00C7484C">
        <w:rPr>
          <w:rFonts w:ascii="Calibri" w:hAnsi="Calibri"/>
          <w:sz w:val="22"/>
          <w:szCs w:val="22"/>
        </w:rPr>
        <w:t xml:space="preserve"> bill</w:t>
      </w:r>
      <w:r w:rsidR="00BB6CA4" w:rsidRPr="00C7484C">
        <w:rPr>
          <w:rFonts w:ascii="Calibri" w:hAnsi="Calibri"/>
          <w:sz w:val="22"/>
          <w:szCs w:val="22"/>
        </w:rPr>
        <w:t xml:space="preserve">ion </w:t>
      </w:r>
      <w:r w:rsidR="00BB0707">
        <w:rPr>
          <w:rFonts w:ascii="Calibri" w:hAnsi="Calibri"/>
          <w:sz w:val="22"/>
          <w:szCs w:val="22"/>
        </w:rPr>
        <w:t>in</w:t>
      </w:r>
      <w:r w:rsidR="00C17DD2">
        <w:rPr>
          <w:rFonts w:ascii="Calibri" w:hAnsi="Calibri"/>
          <w:sz w:val="22"/>
          <w:szCs w:val="22"/>
        </w:rPr>
        <w:t xml:space="preserve"> </w:t>
      </w:r>
      <w:r w:rsidR="00DD0599">
        <w:rPr>
          <w:rFonts w:ascii="Calibri" w:hAnsi="Calibri"/>
          <w:sz w:val="22"/>
          <w:szCs w:val="22"/>
        </w:rPr>
        <w:t>Q1</w:t>
      </w:r>
      <w:r w:rsidR="00633D08">
        <w:rPr>
          <w:rFonts w:ascii="Calibri" w:hAnsi="Calibri"/>
          <w:sz w:val="22"/>
          <w:szCs w:val="22"/>
        </w:rPr>
        <w:t xml:space="preserve"> 20</w:t>
      </w:r>
      <w:r w:rsidR="00014264">
        <w:rPr>
          <w:rFonts w:ascii="Calibri" w:hAnsi="Calibri"/>
          <w:sz w:val="22"/>
          <w:szCs w:val="22"/>
        </w:rPr>
        <w:t>20</w:t>
      </w:r>
      <w:r w:rsidRPr="00C7484C">
        <w:rPr>
          <w:rFonts w:ascii="Calibri" w:hAnsi="Calibri"/>
          <w:sz w:val="22"/>
          <w:szCs w:val="22"/>
        </w:rPr>
        <w:t xml:space="preserve">. </w:t>
      </w:r>
    </w:p>
    <w:p w14:paraId="3F2C4A33" w14:textId="65F3A0AD" w:rsidR="00F50A48" w:rsidRPr="00C7484C" w:rsidRDefault="00F50A48" w:rsidP="00A91964">
      <w:pPr>
        <w:spacing w:line="300" w:lineRule="exact"/>
        <w:jc w:val="both"/>
        <w:rPr>
          <w:rFonts w:ascii="Calibri" w:hAnsi="Calibri"/>
          <w:sz w:val="22"/>
          <w:szCs w:val="22"/>
        </w:rPr>
      </w:pPr>
    </w:p>
    <w:p w14:paraId="2127550E" w14:textId="689275D4" w:rsidR="005E30B0" w:rsidRPr="00CD6514" w:rsidRDefault="005E30B0" w:rsidP="00A91964">
      <w:pPr>
        <w:autoSpaceDE w:val="0"/>
        <w:autoSpaceDN w:val="0"/>
        <w:adjustRightInd w:val="0"/>
        <w:spacing w:line="300" w:lineRule="exact"/>
        <w:jc w:val="both"/>
        <w:rPr>
          <w:rFonts w:ascii="Calibri" w:hAnsi="Calibri"/>
          <w:sz w:val="22"/>
          <w:szCs w:val="22"/>
        </w:rPr>
      </w:pPr>
      <w:r w:rsidRPr="00C7484C">
        <w:rPr>
          <w:rFonts w:ascii="Calibri" w:hAnsi="Calibri"/>
          <w:sz w:val="22"/>
          <w:szCs w:val="22"/>
          <w:lang w:val="en-US"/>
        </w:rPr>
        <w:t>T</w:t>
      </w:r>
      <w:r w:rsidRPr="00C7484C">
        <w:rPr>
          <w:rFonts w:ascii="Calibri" w:hAnsi="Calibri"/>
          <w:sz w:val="22"/>
          <w:szCs w:val="22"/>
        </w:rPr>
        <w:t>he information presented in this report was compiled by EFAMA and the Investment Company</w:t>
      </w:r>
      <w:r w:rsidRPr="00CD6514">
        <w:rPr>
          <w:rFonts w:ascii="Calibri" w:hAnsi="Calibri"/>
          <w:sz w:val="22"/>
          <w:szCs w:val="22"/>
        </w:rPr>
        <w:t xml:space="preserve"> Institute </w:t>
      </w:r>
      <w:r w:rsidR="00CC67EE" w:rsidRPr="00CD6514">
        <w:rPr>
          <w:rFonts w:ascii="Calibri" w:hAnsi="Calibri"/>
          <w:sz w:val="22"/>
          <w:szCs w:val="22"/>
        </w:rPr>
        <w:t xml:space="preserve">(ICI) </w:t>
      </w:r>
      <w:r w:rsidRPr="00CD6514">
        <w:rPr>
          <w:rFonts w:ascii="Calibri" w:hAnsi="Calibri"/>
          <w:sz w:val="22"/>
          <w:szCs w:val="22"/>
        </w:rPr>
        <w:t>on behalf of the International Investment Funds Association</w:t>
      </w:r>
      <w:r w:rsidR="00CC67EE" w:rsidRPr="00CD6514">
        <w:rPr>
          <w:rFonts w:ascii="Calibri" w:hAnsi="Calibri"/>
          <w:sz w:val="22"/>
          <w:szCs w:val="22"/>
        </w:rPr>
        <w:t xml:space="preserve"> (IIFA)</w:t>
      </w:r>
      <w:r w:rsidRPr="00CD6514">
        <w:rPr>
          <w:rFonts w:ascii="Calibri" w:hAnsi="Calibri"/>
          <w:sz w:val="22"/>
          <w:szCs w:val="22"/>
        </w:rPr>
        <w:t>, an organization of nationa</w:t>
      </w:r>
      <w:r w:rsidR="00CC67EE" w:rsidRPr="00CD6514">
        <w:rPr>
          <w:rFonts w:ascii="Calibri" w:hAnsi="Calibri"/>
          <w:sz w:val="22"/>
          <w:szCs w:val="22"/>
        </w:rPr>
        <w:t xml:space="preserve">l investment fund associations.  </w:t>
      </w:r>
      <w:r w:rsidRPr="00CD6514">
        <w:rPr>
          <w:rFonts w:ascii="Calibri" w:hAnsi="Calibri"/>
          <w:sz w:val="22"/>
          <w:szCs w:val="22"/>
        </w:rPr>
        <w:t>Statistics from</w:t>
      </w:r>
      <w:r w:rsidR="002421BF">
        <w:rPr>
          <w:rFonts w:ascii="Calibri" w:hAnsi="Calibri"/>
          <w:sz w:val="22"/>
          <w:szCs w:val="22"/>
        </w:rPr>
        <w:t xml:space="preserve"> 4</w:t>
      </w:r>
      <w:r w:rsidR="00E1659C">
        <w:rPr>
          <w:rFonts w:ascii="Calibri" w:hAnsi="Calibri"/>
          <w:sz w:val="22"/>
          <w:szCs w:val="22"/>
        </w:rPr>
        <w:t>6</w:t>
      </w:r>
      <w:r w:rsidRPr="00CD6514">
        <w:rPr>
          <w:rFonts w:ascii="Calibri" w:hAnsi="Calibri"/>
          <w:sz w:val="22"/>
          <w:szCs w:val="22"/>
        </w:rPr>
        <w:t xml:space="preserve"> countries are included in this report</w:t>
      </w:r>
      <w:r w:rsidR="004A7D89">
        <w:rPr>
          <w:rFonts w:ascii="Calibri" w:hAnsi="Calibri"/>
          <w:sz w:val="22"/>
          <w:szCs w:val="22"/>
        </w:rPr>
        <w:t>.</w:t>
      </w:r>
    </w:p>
    <w:p w14:paraId="7CF6BB58" w14:textId="14961916" w:rsidR="0021382D" w:rsidRDefault="0021382D" w:rsidP="00A91964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207E2731" w14:textId="0CFADB50" w:rsidR="0021382D" w:rsidRPr="00CD6514" w:rsidRDefault="00B04082" w:rsidP="00A91964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81632" behindDoc="0" locked="0" layoutInCell="1" allowOverlap="1" wp14:anchorId="19E3EBA1" wp14:editId="4C229558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6011383" cy="4287600"/>
            <wp:effectExtent l="0" t="0" r="889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383" cy="42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B23EF8" w14:textId="23294CEA" w:rsidR="005E30B0" w:rsidRDefault="005E30B0" w:rsidP="00A91964">
      <w:pPr>
        <w:autoSpaceDE w:val="0"/>
        <w:autoSpaceDN w:val="0"/>
        <w:adjustRightInd w:val="0"/>
        <w:jc w:val="both"/>
      </w:pPr>
    </w:p>
    <w:p w14:paraId="2B268477" w14:textId="6226FE69" w:rsidR="005E30B0" w:rsidRDefault="005E30B0" w:rsidP="00A91964">
      <w:pPr>
        <w:autoSpaceDE w:val="0"/>
        <w:autoSpaceDN w:val="0"/>
        <w:adjustRightInd w:val="0"/>
        <w:jc w:val="both"/>
      </w:pPr>
    </w:p>
    <w:p w14:paraId="7FB490EF" w14:textId="01AEDF28" w:rsidR="00B212A4" w:rsidRPr="00861669" w:rsidRDefault="00861669" w:rsidP="00A91964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14:paraId="4D291A82" w14:textId="05F505C6" w:rsidR="000D2CDE" w:rsidRDefault="00F50A48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723531">
        <w:rPr>
          <w:rFonts w:ascii="Calibri" w:hAnsi="Calibri"/>
          <w:sz w:val="22"/>
          <w:szCs w:val="22"/>
        </w:rPr>
        <w:lastRenderedPageBreak/>
        <w:t xml:space="preserve">Measured in U.S. dollars, </w:t>
      </w:r>
      <w:r w:rsidR="00A262CF">
        <w:rPr>
          <w:rFonts w:ascii="Calibri" w:hAnsi="Calibri"/>
          <w:sz w:val="22"/>
          <w:szCs w:val="22"/>
        </w:rPr>
        <w:t>worldwide</w:t>
      </w:r>
      <w:r w:rsidR="00723531" w:rsidRPr="003A6E94">
        <w:rPr>
          <w:rFonts w:ascii="Calibri" w:hAnsi="Calibri"/>
          <w:sz w:val="22"/>
          <w:szCs w:val="22"/>
        </w:rPr>
        <w:t xml:space="preserve"> investment fund </w:t>
      </w:r>
      <w:r w:rsidR="008E6047" w:rsidRPr="003A6E94">
        <w:rPr>
          <w:rFonts w:ascii="Calibri" w:hAnsi="Calibri"/>
          <w:sz w:val="22"/>
          <w:szCs w:val="22"/>
        </w:rPr>
        <w:t xml:space="preserve">net </w:t>
      </w:r>
      <w:r w:rsidR="002026F0">
        <w:rPr>
          <w:rFonts w:ascii="Calibri" w:hAnsi="Calibri"/>
          <w:sz w:val="22"/>
          <w:szCs w:val="22"/>
        </w:rPr>
        <w:t xml:space="preserve">assets </w:t>
      </w:r>
      <w:r w:rsidR="00014264">
        <w:rPr>
          <w:rFonts w:ascii="Calibri" w:hAnsi="Calibri"/>
          <w:sz w:val="22"/>
          <w:szCs w:val="22"/>
        </w:rPr>
        <w:t>in</w:t>
      </w:r>
      <w:r w:rsidR="00633D08">
        <w:rPr>
          <w:rFonts w:ascii="Calibri" w:hAnsi="Calibri"/>
          <w:sz w:val="22"/>
          <w:szCs w:val="22"/>
        </w:rPr>
        <w:t xml:space="preserve">creased </w:t>
      </w:r>
      <w:r w:rsidR="00602F3B">
        <w:rPr>
          <w:rFonts w:ascii="Calibri" w:hAnsi="Calibri"/>
          <w:sz w:val="22"/>
          <w:szCs w:val="22"/>
        </w:rPr>
        <w:t>to</w:t>
      </w:r>
      <w:r w:rsidR="002026F0">
        <w:rPr>
          <w:rFonts w:ascii="Calibri" w:hAnsi="Calibri"/>
          <w:sz w:val="22"/>
          <w:szCs w:val="22"/>
        </w:rPr>
        <w:t xml:space="preserve"> USD </w:t>
      </w:r>
      <w:r w:rsidR="00014264">
        <w:rPr>
          <w:rFonts w:ascii="Calibri" w:hAnsi="Calibri"/>
          <w:sz w:val="22"/>
          <w:szCs w:val="22"/>
        </w:rPr>
        <w:t>57.9</w:t>
      </w:r>
      <w:r w:rsidR="00723531" w:rsidRPr="003A6E94">
        <w:rPr>
          <w:rFonts w:ascii="Calibri" w:hAnsi="Calibri"/>
          <w:sz w:val="22"/>
          <w:szCs w:val="22"/>
        </w:rPr>
        <w:t xml:space="preserve"> trillion at the</w:t>
      </w:r>
      <w:r w:rsidR="006F6A3D">
        <w:rPr>
          <w:rFonts w:ascii="Calibri" w:hAnsi="Calibri"/>
          <w:sz w:val="22"/>
          <w:szCs w:val="22"/>
        </w:rPr>
        <w:t xml:space="preserve"> </w:t>
      </w:r>
      <w:r w:rsidR="00157541">
        <w:rPr>
          <w:rFonts w:ascii="Calibri" w:hAnsi="Calibri"/>
          <w:sz w:val="22"/>
          <w:szCs w:val="22"/>
        </w:rPr>
        <w:t>end of Q</w:t>
      </w:r>
      <w:r w:rsidR="00014264">
        <w:rPr>
          <w:rFonts w:ascii="Calibri" w:hAnsi="Calibri"/>
          <w:sz w:val="22"/>
          <w:szCs w:val="22"/>
        </w:rPr>
        <w:t>2</w:t>
      </w:r>
      <w:r w:rsidR="00157541">
        <w:rPr>
          <w:rFonts w:ascii="Calibri" w:hAnsi="Calibri"/>
          <w:sz w:val="22"/>
          <w:szCs w:val="22"/>
        </w:rPr>
        <w:t xml:space="preserve"> </w:t>
      </w:r>
      <w:r w:rsidR="000B1B04">
        <w:rPr>
          <w:rFonts w:ascii="Calibri" w:hAnsi="Calibri"/>
          <w:sz w:val="22"/>
          <w:szCs w:val="22"/>
        </w:rPr>
        <w:t>2</w:t>
      </w:r>
      <w:r w:rsidR="00BB0707">
        <w:rPr>
          <w:rFonts w:ascii="Calibri" w:hAnsi="Calibri"/>
          <w:sz w:val="22"/>
          <w:szCs w:val="22"/>
        </w:rPr>
        <w:t>0</w:t>
      </w:r>
      <w:r w:rsidR="002E2D2C">
        <w:rPr>
          <w:rFonts w:ascii="Calibri" w:hAnsi="Calibri"/>
          <w:sz w:val="22"/>
          <w:szCs w:val="22"/>
        </w:rPr>
        <w:t>20</w:t>
      </w:r>
      <w:r w:rsidR="00BB0707">
        <w:rPr>
          <w:rFonts w:ascii="Calibri" w:hAnsi="Calibri"/>
          <w:sz w:val="22"/>
          <w:szCs w:val="22"/>
        </w:rPr>
        <w:t xml:space="preserve">. </w:t>
      </w:r>
      <w:r w:rsidR="00FB71DB">
        <w:rPr>
          <w:rFonts w:ascii="Calibri" w:hAnsi="Calibri"/>
          <w:sz w:val="22"/>
          <w:szCs w:val="22"/>
        </w:rPr>
        <w:t>This r</w:t>
      </w:r>
      <w:r w:rsidR="00CE45A6">
        <w:rPr>
          <w:rFonts w:ascii="Calibri" w:hAnsi="Calibri"/>
          <w:sz w:val="22"/>
          <w:szCs w:val="22"/>
        </w:rPr>
        <w:t>epresented a</w:t>
      </w:r>
      <w:r w:rsidR="009B4E99">
        <w:rPr>
          <w:rFonts w:ascii="Calibri" w:hAnsi="Calibri"/>
          <w:sz w:val="22"/>
          <w:szCs w:val="22"/>
        </w:rPr>
        <w:t>n</w:t>
      </w:r>
      <w:r w:rsidR="00CE45A6">
        <w:rPr>
          <w:rFonts w:ascii="Calibri" w:hAnsi="Calibri"/>
          <w:sz w:val="22"/>
          <w:szCs w:val="22"/>
        </w:rPr>
        <w:t xml:space="preserve"> </w:t>
      </w:r>
      <w:r w:rsidR="00014264">
        <w:rPr>
          <w:rFonts w:ascii="Calibri" w:hAnsi="Calibri"/>
          <w:sz w:val="22"/>
          <w:szCs w:val="22"/>
        </w:rPr>
        <w:t>in</w:t>
      </w:r>
      <w:r w:rsidR="00CE45A6">
        <w:rPr>
          <w:rFonts w:ascii="Calibri" w:hAnsi="Calibri"/>
          <w:sz w:val="22"/>
          <w:szCs w:val="22"/>
        </w:rPr>
        <w:t xml:space="preserve">crease of </w:t>
      </w:r>
      <w:r w:rsidR="002E2D2C">
        <w:rPr>
          <w:rFonts w:ascii="Calibri" w:hAnsi="Calibri"/>
          <w:sz w:val="22"/>
          <w:szCs w:val="22"/>
        </w:rPr>
        <w:t>1</w:t>
      </w:r>
      <w:r w:rsidR="00014264">
        <w:rPr>
          <w:rFonts w:ascii="Calibri" w:hAnsi="Calibri"/>
          <w:sz w:val="22"/>
          <w:szCs w:val="22"/>
        </w:rPr>
        <w:t>2.3</w:t>
      </w:r>
      <w:r w:rsidR="00FB71DB">
        <w:rPr>
          <w:rFonts w:ascii="Calibri" w:hAnsi="Calibri"/>
          <w:sz w:val="22"/>
          <w:szCs w:val="22"/>
        </w:rPr>
        <w:t xml:space="preserve"> </w:t>
      </w:r>
      <w:r w:rsidR="00723531" w:rsidRPr="003A6E94">
        <w:rPr>
          <w:rFonts w:ascii="Calibri" w:hAnsi="Calibri"/>
          <w:sz w:val="22"/>
          <w:szCs w:val="22"/>
        </w:rPr>
        <w:t>percent</w:t>
      </w:r>
      <w:r w:rsidR="005177D8">
        <w:rPr>
          <w:rFonts w:ascii="Calibri" w:hAnsi="Calibri"/>
          <w:sz w:val="22"/>
          <w:szCs w:val="22"/>
        </w:rPr>
        <w:t xml:space="preserve">. </w:t>
      </w:r>
      <w:r w:rsidR="000D2CDE" w:rsidRPr="003A6E94">
        <w:rPr>
          <w:rFonts w:ascii="Calibri" w:hAnsi="Calibri"/>
          <w:sz w:val="22"/>
          <w:szCs w:val="22"/>
        </w:rPr>
        <w:t xml:space="preserve">The following two graphs </w:t>
      </w:r>
      <w:r w:rsidR="00BF5444">
        <w:rPr>
          <w:rFonts w:ascii="Calibri" w:hAnsi="Calibri"/>
          <w:sz w:val="22"/>
          <w:szCs w:val="22"/>
        </w:rPr>
        <w:t>compare the net asset growth in</w:t>
      </w:r>
      <w:r w:rsidR="000D2CDE" w:rsidRPr="003A6E94">
        <w:rPr>
          <w:rFonts w:ascii="Calibri" w:hAnsi="Calibri"/>
          <w:sz w:val="22"/>
          <w:szCs w:val="22"/>
        </w:rPr>
        <w:t xml:space="preserve"> the s</w:t>
      </w:r>
      <w:r w:rsidR="000C21B2">
        <w:rPr>
          <w:rFonts w:ascii="Calibri" w:hAnsi="Calibri"/>
          <w:sz w:val="22"/>
          <w:szCs w:val="22"/>
        </w:rPr>
        <w:t xml:space="preserve">even </w:t>
      </w:r>
      <w:r w:rsidR="000D2CDE" w:rsidRPr="003A6E94">
        <w:rPr>
          <w:rFonts w:ascii="Calibri" w:hAnsi="Calibri"/>
          <w:sz w:val="22"/>
          <w:szCs w:val="22"/>
        </w:rPr>
        <w:t>largest countries/regions.</w:t>
      </w:r>
    </w:p>
    <w:p w14:paraId="3CEAC677" w14:textId="5B6D7751" w:rsidR="000D2CDE" w:rsidRDefault="000D2CDE" w:rsidP="00A91964">
      <w:pPr>
        <w:pStyle w:val="BodyTextIndent"/>
        <w:ind w:left="0"/>
        <w:jc w:val="both"/>
        <w:rPr>
          <w:rFonts w:ascii="Calibri" w:hAnsi="Calibri"/>
          <w:sz w:val="22"/>
          <w:szCs w:val="22"/>
        </w:rPr>
      </w:pPr>
    </w:p>
    <w:p w14:paraId="15CCA9E3" w14:textId="6C55E51E" w:rsidR="00F7172A" w:rsidRPr="00F7172A" w:rsidRDefault="00E171A8" w:rsidP="00C26954">
      <w:pPr>
        <w:pStyle w:val="BodyTextIndent"/>
        <w:ind w:left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779584" behindDoc="0" locked="0" layoutInCell="1" allowOverlap="1" wp14:anchorId="7283D80B" wp14:editId="47431B49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5323985" cy="3506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985" cy="35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9E1718" w14:textId="3BF47A47"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14:paraId="36E8E550" w14:textId="4EA3691E"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14:paraId="1FB1EFA1" w14:textId="4063229E"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14:paraId="0842A47F" w14:textId="0DF7F65C"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14:paraId="7FAD47AB" w14:textId="2D9363C1" w:rsidR="0030210E" w:rsidRDefault="0030210E" w:rsidP="00A91964">
      <w:pPr>
        <w:pStyle w:val="BodyTextIndent"/>
        <w:ind w:left="0"/>
        <w:jc w:val="both"/>
      </w:pPr>
    </w:p>
    <w:p w14:paraId="35A3596B" w14:textId="6454B8F8" w:rsidR="0030210E" w:rsidRPr="009C04CF" w:rsidRDefault="0030210E" w:rsidP="00A91964">
      <w:pPr>
        <w:pStyle w:val="BodyTextIndent"/>
        <w:ind w:left="0"/>
        <w:jc w:val="both"/>
      </w:pPr>
    </w:p>
    <w:p w14:paraId="56AA1FBB" w14:textId="1E3EEED8" w:rsidR="00206C8D" w:rsidRDefault="00206C8D" w:rsidP="00A91964">
      <w:pPr>
        <w:pStyle w:val="BodyTextIndent"/>
        <w:ind w:left="0"/>
        <w:jc w:val="both"/>
      </w:pPr>
    </w:p>
    <w:p w14:paraId="57903C2C" w14:textId="538A21A4" w:rsidR="00206C8D" w:rsidRDefault="00206C8D" w:rsidP="00A91964">
      <w:pPr>
        <w:pStyle w:val="BodyTextIndent"/>
        <w:ind w:left="0"/>
        <w:jc w:val="both"/>
      </w:pPr>
    </w:p>
    <w:p w14:paraId="53614BC2" w14:textId="513351CE" w:rsidR="0030210E" w:rsidRDefault="0030210E" w:rsidP="00A91964">
      <w:pPr>
        <w:pStyle w:val="BodyTextIndent"/>
        <w:ind w:left="0"/>
        <w:jc w:val="both"/>
      </w:pPr>
    </w:p>
    <w:p w14:paraId="56A44145" w14:textId="3E3223F4" w:rsidR="0030210E" w:rsidRDefault="0030210E" w:rsidP="00A91964">
      <w:pPr>
        <w:pStyle w:val="BodyTextIndent"/>
        <w:ind w:left="0"/>
        <w:jc w:val="both"/>
      </w:pPr>
    </w:p>
    <w:p w14:paraId="7668CE34" w14:textId="153A8202" w:rsidR="0030210E" w:rsidRDefault="0030210E" w:rsidP="00A91964">
      <w:pPr>
        <w:pStyle w:val="BodyTextIndent"/>
        <w:ind w:left="0"/>
        <w:jc w:val="both"/>
      </w:pPr>
    </w:p>
    <w:p w14:paraId="2DBB8E70" w14:textId="1BDD448F" w:rsidR="00206C8D" w:rsidRDefault="00206C8D" w:rsidP="00A91964">
      <w:pPr>
        <w:pStyle w:val="BodyTextIndent"/>
        <w:ind w:left="0"/>
        <w:jc w:val="both"/>
      </w:pPr>
    </w:p>
    <w:p w14:paraId="0F5427BF" w14:textId="1CD4DE96" w:rsidR="00F7172A" w:rsidRDefault="00F7172A" w:rsidP="00A91964">
      <w:pPr>
        <w:pStyle w:val="BodyTextIndent"/>
        <w:ind w:left="0"/>
        <w:jc w:val="both"/>
      </w:pPr>
    </w:p>
    <w:p w14:paraId="2A8581AF" w14:textId="5D0C7357" w:rsidR="000D2CDE" w:rsidRDefault="000D2CDE" w:rsidP="00A91964">
      <w:pPr>
        <w:pStyle w:val="BodyTextIndent"/>
        <w:ind w:left="0"/>
        <w:jc w:val="both"/>
      </w:pPr>
    </w:p>
    <w:p w14:paraId="5ECCF25C" w14:textId="2C1BDA8C" w:rsidR="000D2CDE" w:rsidRDefault="00A04FCA" w:rsidP="00A91964">
      <w:pPr>
        <w:pStyle w:val="BodyTextIndent"/>
        <w:ind w:left="0"/>
        <w:jc w:val="both"/>
      </w:pPr>
      <w:r w:rsidRPr="00A04FCA">
        <w:t xml:space="preserve">  </w:t>
      </w:r>
    </w:p>
    <w:p w14:paraId="777AA0D0" w14:textId="4D258643" w:rsidR="000D2CDE" w:rsidRDefault="000D2CDE" w:rsidP="00A91964">
      <w:pPr>
        <w:pStyle w:val="BodyTextIndent"/>
        <w:ind w:left="0"/>
        <w:jc w:val="both"/>
      </w:pPr>
    </w:p>
    <w:p w14:paraId="36785342" w14:textId="339C85F7" w:rsidR="0030210E" w:rsidRDefault="00334AAF" w:rsidP="00A91964">
      <w:pPr>
        <w:pStyle w:val="BodyTextIndent"/>
        <w:ind w:left="0"/>
        <w:jc w:val="both"/>
      </w:pPr>
      <w:r w:rsidRPr="00C16B7A">
        <w:rPr>
          <w:noProof/>
        </w:rPr>
        <w:drawing>
          <wp:anchor distT="0" distB="0" distL="114300" distR="114300" simplePos="0" relativeHeight="251767296" behindDoc="0" locked="0" layoutInCell="1" allowOverlap="1" wp14:anchorId="50EDAAFE" wp14:editId="3F577DE3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5284470" cy="35337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1EE304" w14:textId="784C00EC" w:rsidR="0030210E" w:rsidRDefault="0030210E" w:rsidP="00A91964">
      <w:pPr>
        <w:pStyle w:val="BodyTextIndent"/>
        <w:ind w:left="0"/>
        <w:jc w:val="both"/>
      </w:pPr>
    </w:p>
    <w:p w14:paraId="58F7FAB3" w14:textId="6E70289D" w:rsidR="0030210E" w:rsidRDefault="0030210E" w:rsidP="00A91964">
      <w:pPr>
        <w:pStyle w:val="BodyTextIndent"/>
        <w:ind w:left="0"/>
        <w:jc w:val="both"/>
      </w:pPr>
    </w:p>
    <w:p w14:paraId="3C599499" w14:textId="09BAAB3D" w:rsidR="00FB0CF0" w:rsidRDefault="00FB0CF0" w:rsidP="00A91964">
      <w:pPr>
        <w:pStyle w:val="BodyTextIndent"/>
        <w:ind w:left="0"/>
        <w:jc w:val="both"/>
      </w:pPr>
    </w:p>
    <w:p w14:paraId="53A676D1" w14:textId="77777777" w:rsidR="00FB0CF0" w:rsidRDefault="00FB0CF0" w:rsidP="00A91964">
      <w:pPr>
        <w:pStyle w:val="BodyTextIndent"/>
        <w:ind w:left="0"/>
        <w:jc w:val="both"/>
      </w:pPr>
    </w:p>
    <w:p w14:paraId="34290379" w14:textId="77777777" w:rsidR="00FB0CF0" w:rsidRDefault="00FB0CF0" w:rsidP="00A91964">
      <w:pPr>
        <w:pStyle w:val="BodyTextIndent"/>
        <w:ind w:left="0"/>
        <w:jc w:val="both"/>
      </w:pPr>
    </w:p>
    <w:p w14:paraId="247700BE" w14:textId="77777777" w:rsidR="00FB0CF0" w:rsidRDefault="00FB0CF0" w:rsidP="00A91964">
      <w:pPr>
        <w:pStyle w:val="BodyTextIndent"/>
        <w:ind w:left="0"/>
        <w:jc w:val="both"/>
      </w:pPr>
    </w:p>
    <w:p w14:paraId="04642CF4" w14:textId="77777777" w:rsidR="00FB0CF0" w:rsidRDefault="00FB0CF0" w:rsidP="00A91964">
      <w:pPr>
        <w:pStyle w:val="BodyTextIndent"/>
        <w:ind w:left="0"/>
        <w:jc w:val="both"/>
      </w:pPr>
    </w:p>
    <w:p w14:paraId="121D3B66" w14:textId="77777777" w:rsidR="00FB0CF0" w:rsidRDefault="00FB0CF0" w:rsidP="00A91964">
      <w:pPr>
        <w:pStyle w:val="BodyTextIndent"/>
        <w:ind w:left="0"/>
        <w:jc w:val="both"/>
      </w:pPr>
    </w:p>
    <w:p w14:paraId="067C78B9" w14:textId="77777777" w:rsidR="00FB0CF0" w:rsidRDefault="00FB0CF0" w:rsidP="00A91964">
      <w:pPr>
        <w:pStyle w:val="BodyTextIndent"/>
        <w:ind w:left="0"/>
        <w:jc w:val="both"/>
      </w:pPr>
    </w:p>
    <w:p w14:paraId="702FFB50" w14:textId="77777777" w:rsidR="00FB0CF0" w:rsidRDefault="00FB0CF0" w:rsidP="00A91964">
      <w:pPr>
        <w:pStyle w:val="BodyTextIndent"/>
        <w:ind w:left="0"/>
        <w:jc w:val="both"/>
      </w:pPr>
    </w:p>
    <w:p w14:paraId="7BC92F69" w14:textId="77777777" w:rsidR="00FB0CF0" w:rsidRDefault="00FB0CF0" w:rsidP="00A91964">
      <w:pPr>
        <w:pStyle w:val="BodyTextIndent"/>
        <w:ind w:left="0"/>
        <w:jc w:val="both"/>
      </w:pPr>
    </w:p>
    <w:p w14:paraId="702CB904" w14:textId="77777777" w:rsidR="00FB0CF0" w:rsidRDefault="00FB0CF0" w:rsidP="00A91964">
      <w:pPr>
        <w:pStyle w:val="BodyTextIndent"/>
        <w:ind w:left="0"/>
        <w:jc w:val="both"/>
      </w:pPr>
    </w:p>
    <w:p w14:paraId="7EC2C19D" w14:textId="77777777" w:rsidR="00FB0CF0" w:rsidRDefault="00FB0CF0" w:rsidP="00A91964">
      <w:pPr>
        <w:pStyle w:val="BodyTextIndent"/>
        <w:ind w:left="0"/>
        <w:jc w:val="both"/>
      </w:pPr>
    </w:p>
    <w:p w14:paraId="108AAB49" w14:textId="77777777" w:rsidR="00A83543" w:rsidRDefault="00A83543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2D9BDC0" w14:textId="4919F5C7" w:rsidR="008E1CAD" w:rsidRDefault="00E525A1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On a euro-</w:t>
      </w:r>
      <w:r w:rsidR="008E1CAD" w:rsidRPr="00CD6514">
        <w:rPr>
          <w:rFonts w:ascii="Calibri" w:hAnsi="Calibri"/>
          <w:sz w:val="22"/>
          <w:szCs w:val="22"/>
        </w:rPr>
        <w:t xml:space="preserve">denominated basis, </w:t>
      </w:r>
      <w:r w:rsidR="004818DA">
        <w:rPr>
          <w:rFonts w:ascii="Calibri" w:hAnsi="Calibri"/>
          <w:sz w:val="22"/>
          <w:szCs w:val="22"/>
        </w:rPr>
        <w:t xml:space="preserve">worldwide </w:t>
      </w:r>
      <w:r w:rsidR="008E1CAD" w:rsidRPr="00CD6514">
        <w:rPr>
          <w:rFonts w:ascii="Calibri" w:hAnsi="Calibri"/>
          <w:sz w:val="22"/>
          <w:szCs w:val="22"/>
        </w:rPr>
        <w:t xml:space="preserve">equity fund assets </w:t>
      </w:r>
      <w:r w:rsidR="00014264">
        <w:rPr>
          <w:rFonts w:ascii="Calibri" w:hAnsi="Calibri"/>
          <w:sz w:val="22"/>
          <w:szCs w:val="22"/>
        </w:rPr>
        <w:t>in</w:t>
      </w:r>
      <w:r w:rsidR="009249A3">
        <w:rPr>
          <w:rFonts w:ascii="Calibri" w:hAnsi="Calibri"/>
          <w:sz w:val="22"/>
          <w:szCs w:val="22"/>
        </w:rPr>
        <w:t>creased</w:t>
      </w:r>
      <w:r w:rsidR="008E1CAD" w:rsidRPr="00CD6514">
        <w:rPr>
          <w:rFonts w:ascii="Calibri" w:hAnsi="Calibri"/>
          <w:sz w:val="22"/>
          <w:szCs w:val="22"/>
        </w:rPr>
        <w:t xml:space="preserve"> </w:t>
      </w:r>
      <w:r w:rsidR="007A7CF2">
        <w:rPr>
          <w:rFonts w:ascii="Calibri" w:hAnsi="Calibri"/>
          <w:sz w:val="22"/>
          <w:szCs w:val="22"/>
        </w:rPr>
        <w:t xml:space="preserve">by </w:t>
      </w:r>
      <w:r w:rsidR="00014264">
        <w:rPr>
          <w:rFonts w:ascii="Calibri" w:hAnsi="Calibri"/>
          <w:sz w:val="22"/>
          <w:szCs w:val="22"/>
        </w:rPr>
        <w:t>16.5</w:t>
      </w:r>
      <w:r w:rsidR="00EB3CF0">
        <w:rPr>
          <w:rFonts w:ascii="Calibri" w:hAnsi="Calibri"/>
          <w:sz w:val="22"/>
          <w:szCs w:val="22"/>
        </w:rPr>
        <w:t xml:space="preserve"> </w:t>
      </w:r>
      <w:r w:rsidR="008E1CAD" w:rsidRPr="00CD6514">
        <w:rPr>
          <w:rFonts w:ascii="Calibri" w:hAnsi="Calibri"/>
          <w:sz w:val="22"/>
          <w:szCs w:val="22"/>
        </w:rPr>
        <w:t xml:space="preserve">percent to </w:t>
      </w:r>
      <w:r w:rsidR="00014264">
        <w:rPr>
          <w:rFonts w:ascii="Calibri" w:hAnsi="Calibri"/>
          <w:sz w:val="22"/>
          <w:szCs w:val="22"/>
        </w:rPr>
        <w:t>20.7</w:t>
      </w:r>
      <w:r w:rsidR="009572AF">
        <w:rPr>
          <w:rFonts w:ascii="Calibri" w:hAnsi="Calibri"/>
          <w:sz w:val="22"/>
          <w:szCs w:val="22"/>
        </w:rPr>
        <w:t xml:space="preserve"> </w:t>
      </w:r>
      <w:r w:rsidR="009F5AFB">
        <w:rPr>
          <w:rFonts w:ascii="Calibri" w:hAnsi="Calibri"/>
          <w:sz w:val="22"/>
          <w:szCs w:val="22"/>
        </w:rPr>
        <w:t xml:space="preserve">trillion at the </w:t>
      </w:r>
      <w:r w:rsidR="00157541">
        <w:rPr>
          <w:rFonts w:ascii="Calibri" w:hAnsi="Calibri"/>
          <w:sz w:val="22"/>
          <w:szCs w:val="22"/>
        </w:rPr>
        <w:t xml:space="preserve">end </w:t>
      </w:r>
      <w:r w:rsidR="00F54571" w:rsidRPr="003A6E94">
        <w:rPr>
          <w:rFonts w:ascii="Calibri" w:hAnsi="Calibri"/>
          <w:sz w:val="22"/>
          <w:szCs w:val="22"/>
        </w:rPr>
        <w:t xml:space="preserve">of </w:t>
      </w:r>
      <w:r w:rsidR="00996233">
        <w:rPr>
          <w:rFonts w:ascii="Calibri" w:hAnsi="Calibri"/>
          <w:sz w:val="22"/>
          <w:szCs w:val="22"/>
        </w:rPr>
        <w:t xml:space="preserve">Q2 </w:t>
      </w:r>
      <w:r w:rsidR="00F54571">
        <w:rPr>
          <w:rFonts w:ascii="Calibri" w:hAnsi="Calibri"/>
          <w:sz w:val="22"/>
          <w:szCs w:val="22"/>
        </w:rPr>
        <w:t>20</w:t>
      </w:r>
      <w:r w:rsidR="009572AF">
        <w:rPr>
          <w:rFonts w:ascii="Calibri" w:hAnsi="Calibri"/>
          <w:sz w:val="22"/>
          <w:szCs w:val="22"/>
        </w:rPr>
        <w:t>20</w:t>
      </w:r>
      <w:r w:rsidR="00F7172A">
        <w:rPr>
          <w:rFonts w:ascii="Calibri" w:hAnsi="Calibri"/>
          <w:sz w:val="22"/>
          <w:szCs w:val="22"/>
        </w:rPr>
        <w:t>.</w:t>
      </w:r>
      <w:r w:rsidR="008E1CAD" w:rsidRPr="00CD6514">
        <w:rPr>
          <w:rFonts w:ascii="Calibri" w:hAnsi="Calibri"/>
          <w:sz w:val="22"/>
          <w:szCs w:val="22"/>
        </w:rPr>
        <w:t xml:space="preserve"> </w:t>
      </w:r>
      <w:r w:rsidR="00FB05CB">
        <w:rPr>
          <w:rFonts w:ascii="Calibri" w:hAnsi="Calibri"/>
          <w:sz w:val="22"/>
          <w:szCs w:val="22"/>
        </w:rPr>
        <w:t>Bon</w:t>
      </w:r>
      <w:r w:rsidR="007A7CF2">
        <w:rPr>
          <w:rFonts w:ascii="Calibri" w:hAnsi="Calibri"/>
          <w:sz w:val="22"/>
          <w:szCs w:val="22"/>
        </w:rPr>
        <w:t>d fund assets</w:t>
      </w:r>
      <w:r w:rsidR="00136C74">
        <w:rPr>
          <w:rFonts w:ascii="Calibri" w:hAnsi="Calibri"/>
          <w:sz w:val="22"/>
          <w:szCs w:val="22"/>
        </w:rPr>
        <w:t xml:space="preserve"> </w:t>
      </w:r>
      <w:r w:rsidR="00014264">
        <w:rPr>
          <w:rFonts w:ascii="Calibri" w:hAnsi="Calibri"/>
          <w:sz w:val="22"/>
          <w:szCs w:val="22"/>
        </w:rPr>
        <w:t>in</w:t>
      </w:r>
      <w:r w:rsidR="00F54571">
        <w:rPr>
          <w:rFonts w:ascii="Calibri" w:hAnsi="Calibri"/>
          <w:sz w:val="22"/>
          <w:szCs w:val="22"/>
        </w:rPr>
        <w:t xml:space="preserve">creased </w:t>
      </w:r>
      <w:r w:rsidR="007A7CF2">
        <w:rPr>
          <w:rFonts w:ascii="Calibri" w:hAnsi="Calibri"/>
          <w:sz w:val="22"/>
          <w:szCs w:val="22"/>
        </w:rPr>
        <w:t xml:space="preserve">by </w:t>
      </w:r>
      <w:r w:rsidR="00014264">
        <w:rPr>
          <w:rFonts w:ascii="Calibri" w:hAnsi="Calibri"/>
          <w:sz w:val="22"/>
          <w:szCs w:val="22"/>
        </w:rPr>
        <w:t>4.8</w:t>
      </w:r>
      <w:r w:rsidR="007A7CF2">
        <w:rPr>
          <w:rFonts w:ascii="Calibri" w:hAnsi="Calibri"/>
          <w:sz w:val="22"/>
          <w:szCs w:val="22"/>
        </w:rPr>
        <w:t xml:space="preserve"> percent</w:t>
      </w:r>
      <w:r w:rsidR="00F54571">
        <w:rPr>
          <w:rFonts w:ascii="Calibri" w:hAnsi="Calibri"/>
          <w:sz w:val="22"/>
          <w:szCs w:val="22"/>
        </w:rPr>
        <w:t xml:space="preserve"> to </w:t>
      </w:r>
      <w:r w:rsidR="00FB05CB">
        <w:rPr>
          <w:rFonts w:ascii="Calibri" w:hAnsi="Calibri"/>
          <w:sz w:val="22"/>
          <w:szCs w:val="22"/>
        </w:rPr>
        <w:t xml:space="preserve">EUR </w:t>
      </w:r>
      <w:r w:rsidR="009572AF">
        <w:rPr>
          <w:rFonts w:ascii="Calibri" w:hAnsi="Calibri"/>
          <w:sz w:val="22"/>
          <w:szCs w:val="22"/>
        </w:rPr>
        <w:t>10.</w:t>
      </w:r>
      <w:r w:rsidR="00014264">
        <w:rPr>
          <w:rFonts w:ascii="Calibri" w:hAnsi="Calibri"/>
          <w:sz w:val="22"/>
          <w:szCs w:val="22"/>
        </w:rPr>
        <w:t>7</w:t>
      </w:r>
      <w:r w:rsidR="00FB05CB" w:rsidRPr="00CD6514">
        <w:rPr>
          <w:rFonts w:ascii="Calibri" w:hAnsi="Calibri"/>
          <w:sz w:val="22"/>
          <w:szCs w:val="22"/>
        </w:rPr>
        <w:t xml:space="preserve"> trillion</w:t>
      </w:r>
      <w:r w:rsidR="00FB05CB">
        <w:rPr>
          <w:rFonts w:ascii="Calibri" w:hAnsi="Calibri"/>
          <w:sz w:val="22"/>
          <w:szCs w:val="22"/>
        </w:rPr>
        <w:t xml:space="preserve">. </w:t>
      </w:r>
      <w:r w:rsidR="00014264" w:rsidRPr="00CD6514">
        <w:rPr>
          <w:rFonts w:ascii="Calibri" w:hAnsi="Calibri"/>
          <w:sz w:val="22"/>
          <w:szCs w:val="22"/>
        </w:rPr>
        <w:t xml:space="preserve">Balanced/mixed fund assets </w:t>
      </w:r>
      <w:r w:rsidR="00014264">
        <w:rPr>
          <w:rFonts w:ascii="Calibri" w:hAnsi="Calibri"/>
          <w:sz w:val="22"/>
          <w:szCs w:val="22"/>
        </w:rPr>
        <w:t xml:space="preserve">increased by 8.7 percent </w:t>
      </w:r>
      <w:r w:rsidR="00014264" w:rsidRPr="00CD6514">
        <w:rPr>
          <w:rFonts w:ascii="Calibri" w:hAnsi="Calibri"/>
          <w:sz w:val="22"/>
          <w:szCs w:val="22"/>
        </w:rPr>
        <w:t xml:space="preserve">to </w:t>
      </w:r>
      <w:r w:rsidR="00014264">
        <w:rPr>
          <w:rFonts w:ascii="Calibri" w:hAnsi="Calibri"/>
          <w:sz w:val="22"/>
          <w:szCs w:val="22"/>
        </w:rPr>
        <w:t>EUR 8.6 trillion.</w:t>
      </w:r>
      <w:r w:rsidR="00014264" w:rsidRPr="00CD6514">
        <w:rPr>
          <w:rFonts w:ascii="Calibri" w:hAnsi="Calibri"/>
          <w:sz w:val="22"/>
          <w:szCs w:val="22"/>
        </w:rPr>
        <w:t xml:space="preserve"> </w:t>
      </w:r>
      <w:r w:rsidR="000C21B2">
        <w:rPr>
          <w:rFonts w:ascii="Calibri" w:hAnsi="Calibri"/>
          <w:sz w:val="22"/>
          <w:szCs w:val="22"/>
        </w:rPr>
        <w:t>M</w:t>
      </w:r>
      <w:r w:rsidR="00AB4E35">
        <w:rPr>
          <w:rFonts w:ascii="Calibri" w:hAnsi="Calibri"/>
          <w:sz w:val="22"/>
          <w:szCs w:val="22"/>
        </w:rPr>
        <w:t>oney market fund</w:t>
      </w:r>
      <w:r w:rsidR="00B5134B">
        <w:rPr>
          <w:rFonts w:ascii="Calibri" w:hAnsi="Calibri"/>
          <w:sz w:val="22"/>
          <w:szCs w:val="22"/>
        </w:rPr>
        <w:t xml:space="preserve">s </w:t>
      </w:r>
      <w:r w:rsidR="002F0130">
        <w:rPr>
          <w:rFonts w:ascii="Calibri" w:hAnsi="Calibri"/>
          <w:sz w:val="22"/>
          <w:szCs w:val="22"/>
        </w:rPr>
        <w:t xml:space="preserve">increased by 3.8 percent </w:t>
      </w:r>
      <w:r w:rsidR="002F0130" w:rsidRPr="00CD6514">
        <w:rPr>
          <w:rFonts w:ascii="Calibri" w:hAnsi="Calibri"/>
          <w:sz w:val="22"/>
          <w:szCs w:val="22"/>
        </w:rPr>
        <w:t xml:space="preserve">to </w:t>
      </w:r>
      <w:r w:rsidR="002F0130">
        <w:rPr>
          <w:rFonts w:ascii="Calibri" w:hAnsi="Calibri"/>
          <w:sz w:val="22"/>
          <w:szCs w:val="22"/>
        </w:rPr>
        <w:t>EUR 7.3 trillion</w:t>
      </w:r>
      <w:r w:rsidR="00B5134B">
        <w:rPr>
          <w:rFonts w:ascii="Calibri" w:hAnsi="Calibri"/>
          <w:sz w:val="22"/>
          <w:szCs w:val="22"/>
        </w:rPr>
        <w:t>.</w:t>
      </w:r>
    </w:p>
    <w:p w14:paraId="66514B5C" w14:textId="03F6B6A7" w:rsidR="008D587A" w:rsidRPr="004C3B5B" w:rsidRDefault="00B04082" w:rsidP="00A91964">
      <w:pPr>
        <w:pStyle w:val="BodyTextIndent"/>
        <w:spacing w:after="0" w:line="300" w:lineRule="exact"/>
        <w:ind w:left="0"/>
        <w:jc w:val="both"/>
        <w:rPr>
          <w:noProof/>
        </w:rPr>
      </w:pPr>
      <w:r w:rsidRPr="00B04082">
        <w:rPr>
          <w:noProof/>
        </w:rPr>
        <w:drawing>
          <wp:anchor distT="0" distB="0" distL="114300" distR="114300" simplePos="0" relativeHeight="251782656" behindDoc="0" locked="0" layoutInCell="1" allowOverlap="1" wp14:anchorId="5F27FE6C" wp14:editId="305EE8FF">
            <wp:simplePos x="0" y="0"/>
            <wp:positionH relativeFrom="margin">
              <wp:align>center</wp:align>
            </wp:positionH>
            <wp:positionV relativeFrom="paragraph">
              <wp:posOffset>133985</wp:posOffset>
            </wp:positionV>
            <wp:extent cx="5611994" cy="2880000"/>
            <wp:effectExtent l="0" t="0" r="825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994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C4F5BE" w14:textId="34A8A068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A145463" w14:textId="53865929" w:rsidR="00B80E66" w:rsidRDefault="00B80E66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8F6360D" w14:textId="60F2F54C" w:rsidR="00C129E7" w:rsidRDefault="00C129E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588473A0" w14:textId="48B8E917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C54B855" w14:textId="336D9CBA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93094B6" w14:textId="338F053C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27C5B919" w14:textId="6D48FEC1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75AC9A6" w14:textId="0F1BBA7D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20F6CFC8" w14:textId="77659541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78DE367" w14:textId="7EEE35FE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5959C5A7" w14:textId="7289D994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4006C56" w14:textId="7E0C6703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7F4902D1" w14:textId="0F3D7E4D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2EFE1B7D" w14:textId="620CE177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2F321C90" w14:textId="5CAE9D3B" w:rsidR="00BE5231" w:rsidRDefault="00BE5231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1CD5449" w14:textId="0A84272A" w:rsidR="00BE5231" w:rsidRDefault="00BE5231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8C6FF61" w14:textId="2ACBA85B" w:rsidR="0030210E" w:rsidRPr="00CD6514" w:rsidRDefault="008E1CAD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 w:rsidRPr="00CD6514">
        <w:rPr>
          <w:rFonts w:ascii="Calibri" w:hAnsi="Calibri"/>
          <w:sz w:val="22"/>
          <w:szCs w:val="22"/>
        </w:rPr>
        <w:t xml:space="preserve">At the </w:t>
      </w:r>
      <w:r w:rsidR="000C21B2">
        <w:rPr>
          <w:rFonts w:ascii="Calibri" w:hAnsi="Calibri"/>
          <w:sz w:val="22"/>
          <w:szCs w:val="22"/>
        </w:rPr>
        <w:t>end of Q</w:t>
      </w:r>
      <w:r w:rsidR="002F0130">
        <w:rPr>
          <w:rFonts w:ascii="Calibri" w:hAnsi="Calibri"/>
          <w:sz w:val="22"/>
          <w:szCs w:val="22"/>
        </w:rPr>
        <w:t>2</w:t>
      </w:r>
      <w:r w:rsidR="00BA724F" w:rsidRPr="003A6E94">
        <w:rPr>
          <w:rFonts w:ascii="Calibri" w:hAnsi="Calibri"/>
          <w:sz w:val="22"/>
          <w:szCs w:val="22"/>
        </w:rPr>
        <w:t xml:space="preserve"> </w:t>
      </w:r>
      <w:r w:rsidR="00BA724F">
        <w:rPr>
          <w:rFonts w:ascii="Calibri" w:hAnsi="Calibri"/>
          <w:sz w:val="22"/>
          <w:szCs w:val="22"/>
        </w:rPr>
        <w:t>20</w:t>
      </w:r>
      <w:r w:rsidR="009572AF">
        <w:rPr>
          <w:rFonts w:ascii="Calibri" w:hAnsi="Calibri"/>
          <w:sz w:val="22"/>
          <w:szCs w:val="22"/>
        </w:rPr>
        <w:t>20</w:t>
      </w:r>
      <w:r w:rsidRPr="00CD6514">
        <w:rPr>
          <w:rFonts w:ascii="Calibri" w:hAnsi="Calibri"/>
          <w:sz w:val="22"/>
          <w:szCs w:val="22"/>
        </w:rPr>
        <w:t xml:space="preserve">, </w:t>
      </w:r>
      <w:r w:rsidR="002F0130">
        <w:rPr>
          <w:rFonts w:ascii="Calibri" w:hAnsi="Calibri"/>
          <w:sz w:val="22"/>
          <w:szCs w:val="22"/>
          <w:lang w:val="en-US"/>
        </w:rPr>
        <w:t>40.1</w:t>
      </w:r>
      <w:r w:rsidR="0032042C">
        <w:rPr>
          <w:rFonts w:ascii="Calibri" w:hAnsi="Calibri"/>
          <w:sz w:val="22"/>
          <w:szCs w:val="22"/>
          <w:lang w:val="en-US"/>
        </w:rPr>
        <w:t xml:space="preserve"> </w:t>
      </w:r>
      <w:r w:rsidRPr="00CD6514">
        <w:rPr>
          <w:rFonts w:ascii="Calibri" w:hAnsi="Calibri"/>
          <w:sz w:val="22"/>
          <w:szCs w:val="22"/>
        </w:rPr>
        <w:t xml:space="preserve">percent of worldwide </w:t>
      </w:r>
      <w:r w:rsidRPr="00CD6514">
        <w:rPr>
          <w:rFonts w:ascii="Calibri" w:hAnsi="Calibri"/>
          <w:sz w:val="22"/>
          <w:szCs w:val="22"/>
          <w:lang w:val="en-US"/>
        </w:rPr>
        <w:t xml:space="preserve">regulated </w:t>
      </w:r>
      <w:r w:rsidR="00655FDA">
        <w:rPr>
          <w:rFonts w:ascii="Calibri" w:hAnsi="Calibri"/>
          <w:sz w:val="22"/>
          <w:szCs w:val="22"/>
          <w:lang w:val="en-US"/>
        </w:rPr>
        <w:t>open-ended</w:t>
      </w:r>
      <w:r w:rsidRPr="00CD6514">
        <w:rPr>
          <w:rFonts w:ascii="Calibri" w:hAnsi="Calibri"/>
          <w:sz w:val="22"/>
          <w:szCs w:val="22"/>
          <w:lang w:val="en-US"/>
        </w:rPr>
        <w:t xml:space="preserve"> </w:t>
      </w:r>
      <w:r w:rsidRPr="00CD6514">
        <w:rPr>
          <w:rFonts w:ascii="Calibri" w:hAnsi="Calibri"/>
          <w:sz w:val="22"/>
          <w:szCs w:val="22"/>
        </w:rPr>
        <w:t xml:space="preserve">fund </w:t>
      </w:r>
      <w:r w:rsidR="001D12DB">
        <w:rPr>
          <w:rFonts w:ascii="Calibri" w:hAnsi="Calibri"/>
          <w:sz w:val="22"/>
          <w:szCs w:val="22"/>
        </w:rPr>
        <w:t xml:space="preserve">net </w:t>
      </w:r>
      <w:r w:rsidRPr="00CD6514">
        <w:rPr>
          <w:rFonts w:ascii="Calibri" w:hAnsi="Calibri"/>
          <w:sz w:val="22"/>
          <w:szCs w:val="22"/>
        </w:rPr>
        <w:t>ass</w:t>
      </w:r>
      <w:r w:rsidR="001D12DB">
        <w:rPr>
          <w:rFonts w:ascii="Calibri" w:hAnsi="Calibri"/>
          <w:sz w:val="22"/>
          <w:szCs w:val="22"/>
        </w:rPr>
        <w:t xml:space="preserve">ets were held in equity funds. </w:t>
      </w:r>
      <w:r w:rsidRPr="00CD6514">
        <w:rPr>
          <w:rFonts w:ascii="Calibri" w:hAnsi="Calibri"/>
          <w:sz w:val="22"/>
          <w:szCs w:val="22"/>
        </w:rPr>
        <w:t xml:space="preserve">The asset share </w:t>
      </w:r>
      <w:r w:rsidR="00FC0EE3">
        <w:rPr>
          <w:rFonts w:ascii="Calibri" w:hAnsi="Calibri"/>
          <w:sz w:val="22"/>
          <w:szCs w:val="22"/>
        </w:rPr>
        <w:t>of</w:t>
      </w:r>
      <w:r w:rsidRPr="00CD6514">
        <w:rPr>
          <w:rFonts w:ascii="Calibri" w:hAnsi="Calibri"/>
          <w:sz w:val="22"/>
          <w:szCs w:val="22"/>
        </w:rPr>
        <w:t xml:space="preserve"> bond funds was </w:t>
      </w:r>
      <w:r w:rsidR="00F2133F">
        <w:rPr>
          <w:rFonts w:ascii="Calibri" w:hAnsi="Calibri"/>
          <w:sz w:val="22"/>
          <w:szCs w:val="22"/>
          <w:lang w:val="en-US"/>
        </w:rPr>
        <w:t>2</w:t>
      </w:r>
      <w:r w:rsidR="002F0130">
        <w:rPr>
          <w:rFonts w:ascii="Calibri" w:hAnsi="Calibri"/>
          <w:sz w:val="22"/>
          <w:szCs w:val="22"/>
          <w:lang w:val="en-US"/>
        </w:rPr>
        <w:t>0</w:t>
      </w:r>
      <w:r w:rsidR="00F2133F">
        <w:rPr>
          <w:rFonts w:ascii="Calibri" w:hAnsi="Calibri"/>
          <w:sz w:val="22"/>
          <w:szCs w:val="22"/>
          <w:lang w:val="en-US"/>
        </w:rPr>
        <w:t>.8</w:t>
      </w:r>
      <w:r w:rsidRPr="00CD6514">
        <w:rPr>
          <w:rFonts w:ascii="Calibri" w:hAnsi="Calibri"/>
          <w:sz w:val="22"/>
          <w:szCs w:val="22"/>
        </w:rPr>
        <w:t xml:space="preserve"> percent and the</w:t>
      </w:r>
      <w:r w:rsidR="001D12DB">
        <w:rPr>
          <w:rFonts w:ascii="Calibri" w:hAnsi="Calibri"/>
          <w:sz w:val="22"/>
          <w:szCs w:val="22"/>
        </w:rPr>
        <w:t xml:space="preserve"> </w:t>
      </w:r>
      <w:r w:rsidRPr="00CD6514">
        <w:rPr>
          <w:rFonts w:ascii="Calibri" w:hAnsi="Calibri"/>
          <w:sz w:val="22"/>
          <w:szCs w:val="22"/>
        </w:rPr>
        <w:t xml:space="preserve">asset share of balanced/mixed funds was </w:t>
      </w:r>
      <w:r w:rsidR="009572AF">
        <w:rPr>
          <w:rFonts w:ascii="Calibri" w:hAnsi="Calibri"/>
          <w:sz w:val="22"/>
          <w:szCs w:val="22"/>
          <w:lang w:val="en-US"/>
        </w:rPr>
        <w:t>16.</w:t>
      </w:r>
      <w:r w:rsidR="002F0130">
        <w:rPr>
          <w:rFonts w:ascii="Calibri" w:hAnsi="Calibri"/>
          <w:sz w:val="22"/>
          <w:szCs w:val="22"/>
          <w:lang w:val="en-US"/>
        </w:rPr>
        <w:t>7</w:t>
      </w:r>
      <w:r w:rsidR="009572AF">
        <w:rPr>
          <w:rFonts w:ascii="Calibri" w:hAnsi="Calibri"/>
          <w:sz w:val="22"/>
          <w:szCs w:val="22"/>
          <w:lang w:val="en-US"/>
        </w:rPr>
        <w:t xml:space="preserve"> </w:t>
      </w:r>
      <w:r w:rsidRPr="00CD6514">
        <w:rPr>
          <w:rFonts w:ascii="Calibri" w:hAnsi="Calibri"/>
          <w:sz w:val="22"/>
          <w:szCs w:val="22"/>
        </w:rPr>
        <w:t xml:space="preserve">percent.  Money market fund assets represented </w:t>
      </w:r>
      <w:r w:rsidR="009572AF">
        <w:rPr>
          <w:rFonts w:ascii="Calibri" w:hAnsi="Calibri"/>
          <w:sz w:val="22"/>
          <w:szCs w:val="22"/>
          <w:lang w:val="en-US"/>
        </w:rPr>
        <w:t>14.</w:t>
      </w:r>
      <w:r w:rsidR="002F0130">
        <w:rPr>
          <w:rFonts w:ascii="Calibri" w:hAnsi="Calibri"/>
          <w:sz w:val="22"/>
          <w:szCs w:val="22"/>
          <w:lang w:val="en-US"/>
        </w:rPr>
        <w:t>1</w:t>
      </w:r>
      <w:r w:rsidRPr="00CD6514">
        <w:rPr>
          <w:rFonts w:ascii="Calibri" w:hAnsi="Calibri"/>
          <w:sz w:val="22"/>
          <w:szCs w:val="22"/>
        </w:rPr>
        <w:t xml:space="preserve"> percent of the worldwide total.</w:t>
      </w:r>
    </w:p>
    <w:p w14:paraId="553FE722" w14:textId="369C6FA8" w:rsidR="00E525A1" w:rsidRDefault="00E525A1" w:rsidP="00A91964">
      <w:pPr>
        <w:pStyle w:val="BodyTextIndent"/>
        <w:ind w:left="0"/>
        <w:jc w:val="both"/>
      </w:pPr>
    </w:p>
    <w:p w14:paraId="258B9640" w14:textId="7EC53A7D" w:rsidR="002301F5" w:rsidRDefault="00B04082" w:rsidP="00A91964">
      <w:pPr>
        <w:pStyle w:val="BodyTextIndent"/>
        <w:ind w:left="0"/>
        <w:jc w:val="both"/>
      </w:pPr>
      <w:r>
        <w:rPr>
          <w:noProof/>
        </w:rPr>
        <w:drawing>
          <wp:anchor distT="0" distB="0" distL="114300" distR="114300" simplePos="0" relativeHeight="251783680" behindDoc="0" locked="0" layoutInCell="1" allowOverlap="1" wp14:anchorId="311ED26A" wp14:editId="6F61D4F4">
            <wp:simplePos x="0" y="0"/>
            <wp:positionH relativeFrom="margin">
              <wp:align>center</wp:align>
            </wp:positionH>
            <wp:positionV relativeFrom="paragraph">
              <wp:posOffset>111125</wp:posOffset>
            </wp:positionV>
            <wp:extent cx="4422635" cy="28800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635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0FDDA1" w14:textId="21957C10" w:rsidR="002301F5" w:rsidRDefault="002301F5" w:rsidP="00A91964">
      <w:pPr>
        <w:pStyle w:val="BodyTextIndent"/>
        <w:ind w:left="0"/>
        <w:jc w:val="both"/>
      </w:pPr>
    </w:p>
    <w:p w14:paraId="36B65529" w14:textId="77777777" w:rsidR="002301F5" w:rsidRDefault="002301F5" w:rsidP="00A91964">
      <w:pPr>
        <w:pStyle w:val="BodyTextIndent"/>
        <w:ind w:left="0"/>
        <w:jc w:val="both"/>
      </w:pPr>
    </w:p>
    <w:p w14:paraId="0BEDE07D" w14:textId="77777777" w:rsidR="002301F5" w:rsidRDefault="002301F5" w:rsidP="00A91964">
      <w:pPr>
        <w:pStyle w:val="BodyTextIndent"/>
        <w:ind w:left="0"/>
        <w:jc w:val="both"/>
      </w:pPr>
    </w:p>
    <w:p w14:paraId="3FC9BFAD" w14:textId="77777777" w:rsidR="002301F5" w:rsidRDefault="002301F5" w:rsidP="00A91964">
      <w:pPr>
        <w:pStyle w:val="BodyTextIndent"/>
        <w:ind w:left="0"/>
        <w:jc w:val="both"/>
      </w:pPr>
    </w:p>
    <w:p w14:paraId="39CB2664" w14:textId="77777777" w:rsidR="002301F5" w:rsidRDefault="002301F5" w:rsidP="00A91964">
      <w:pPr>
        <w:pStyle w:val="BodyTextIndent"/>
        <w:ind w:left="0"/>
        <w:jc w:val="both"/>
      </w:pPr>
    </w:p>
    <w:p w14:paraId="418C9C4D" w14:textId="77777777" w:rsidR="002301F5" w:rsidRDefault="002301F5" w:rsidP="00A91964">
      <w:pPr>
        <w:pStyle w:val="BodyTextIndent"/>
        <w:ind w:left="0"/>
        <w:jc w:val="both"/>
      </w:pPr>
    </w:p>
    <w:p w14:paraId="4A5504DF" w14:textId="77777777" w:rsidR="002301F5" w:rsidRDefault="002301F5" w:rsidP="00A91964">
      <w:pPr>
        <w:pStyle w:val="BodyTextIndent"/>
        <w:ind w:left="0"/>
        <w:jc w:val="both"/>
      </w:pPr>
    </w:p>
    <w:p w14:paraId="3AA8C31E" w14:textId="77777777" w:rsidR="008E1CAD" w:rsidRDefault="008E1CAD" w:rsidP="00A91964">
      <w:pPr>
        <w:pStyle w:val="BodyTextIndent"/>
        <w:spacing w:after="0" w:line="300" w:lineRule="exact"/>
        <w:ind w:left="0"/>
        <w:jc w:val="both"/>
      </w:pPr>
    </w:p>
    <w:p w14:paraId="77522325" w14:textId="77777777" w:rsidR="008E1CAD" w:rsidRDefault="008E1CAD" w:rsidP="00A91964">
      <w:pPr>
        <w:pStyle w:val="BodyTextIndent"/>
        <w:spacing w:after="0" w:line="300" w:lineRule="exact"/>
        <w:ind w:left="0"/>
        <w:jc w:val="both"/>
      </w:pPr>
    </w:p>
    <w:p w14:paraId="251B4D10" w14:textId="1AC63F27" w:rsidR="003C25B1" w:rsidRPr="00CD6514" w:rsidRDefault="00B56C3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br w:type="page"/>
      </w:r>
      <w:r w:rsidR="00F2133F" w:rsidRPr="00CD6514">
        <w:rPr>
          <w:rFonts w:ascii="Calibri" w:hAnsi="Calibri"/>
          <w:sz w:val="22"/>
          <w:szCs w:val="22"/>
        </w:rPr>
        <w:lastRenderedPageBreak/>
        <w:t>Looking at the worldwide distribution of inv</w:t>
      </w:r>
      <w:r w:rsidR="00F2133F">
        <w:rPr>
          <w:rFonts w:ascii="Calibri" w:hAnsi="Calibri"/>
          <w:sz w:val="22"/>
          <w:szCs w:val="22"/>
        </w:rPr>
        <w:t>estment fund net assets at end Q</w:t>
      </w:r>
      <w:r w:rsidR="002F0130">
        <w:rPr>
          <w:rFonts w:ascii="Calibri" w:hAnsi="Calibri"/>
          <w:sz w:val="22"/>
          <w:szCs w:val="22"/>
        </w:rPr>
        <w:t>2</w:t>
      </w:r>
      <w:r w:rsidR="00F2133F">
        <w:rPr>
          <w:rFonts w:ascii="Calibri" w:hAnsi="Calibri"/>
          <w:sz w:val="22"/>
          <w:szCs w:val="22"/>
        </w:rPr>
        <w:t xml:space="preserve"> 20</w:t>
      </w:r>
      <w:r w:rsidR="009572AF">
        <w:rPr>
          <w:rFonts w:ascii="Calibri" w:hAnsi="Calibri"/>
          <w:sz w:val="22"/>
          <w:szCs w:val="22"/>
        </w:rPr>
        <w:t>20</w:t>
      </w:r>
      <w:r w:rsidR="00F2133F" w:rsidRPr="00CD6514">
        <w:rPr>
          <w:rFonts w:ascii="Calibri" w:hAnsi="Calibri"/>
          <w:sz w:val="22"/>
          <w:szCs w:val="22"/>
        </w:rPr>
        <w:t xml:space="preserve">, the United States and Europe held the largest </w:t>
      </w:r>
      <w:r w:rsidR="00F2133F">
        <w:rPr>
          <w:rFonts w:ascii="Calibri" w:hAnsi="Calibri"/>
          <w:sz w:val="22"/>
          <w:szCs w:val="22"/>
        </w:rPr>
        <w:t xml:space="preserve">shares in the world market, with </w:t>
      </w:r>
      <w:r w:rsidR="002F0130">
        <w:rPr>
          <w:rFonts w:ascii="Calibri" w:hAnsi="Calibri"/>
          <w:sz w:val="22"/>
          <w:szCs w:val="22"/>
        </w:rPr>
        <w:t>48.8</w:t>
      </w:r>
      <w:r w:rsidR="00F2133F">
        <w:rPr>
          <w:rFonts w:ascii="Calibri" w:hAnsi="Calibri"/>
          <w:sz w:val="22"/>
          <w:szCs w:val="22"/>
        </w:rPr>
        <w:t xml:space="preserve"> percent and 32.</w:t>
      </w:r>
      <w:r w:rsidR="002F0130">
        <w:rPr>
          <w:rFonts w:ascii="Calibri" w:hAnsi="Calibri"/>
          <w:sz w:val="22"/>
          <w:szCs w:val="22"/>
        </w:rPr>
        <w:t>1</w:t>
      </w:r>
      <w:r w:rsidR="00F2133F" w:rsidRPr="00CD6514">
        <w:rPr>
          <w:rFonts w:ascii="Calibri" w:hAnsi="Calibri"/>
          <w:sz w:val="22"/>
          <w:szCs w:val="22"/>
        </w:rPr>
        <w:t xml:space="preserve"> per</w:t>
      </w:r>
      <w:r w:rsidR="00F2133F">
        <w:rPr>
          <w:rFonts w:ascii="Calibri" w:hAnsi="Calibri"/>
          <w:sz w:val="22"/>
          <w:szCs w:val="22"/>
        </w:rPr>
        <w:t xml:space="preserve">cent, respectively. </w:t>
      </w:r>
      <w:r w:rsidR="00906B4E">
        <w:rPr>
          <w:rFonts w:ascii="Calibri" w:hAnsi="Calibri"/>
          <w:sz w:val="22"/>
          <w:szCs w:val="22"/>
        </w:rPr>
        <w:t>China (</w:t>
      </w:r>
      <w:r w:rsidR="002F0130">
        <w:rPr>
          <w:rFonts w:ascii="Calibri" w:hAnsi="Calibri"/>
          <w:sz w:val="22"/>
          <w:szCs w:val="22"/>
        </w:rPr>
        <w:t>3.7</w:t>
      </w:r>
      <w:r w:rsidR="00906B4E" w:rsidRPr="00853FB5">
        <w:rPr>
          <w:rFonts w:ascii="Calibri" w:hAnsi="Calibri"/>
          <w:sz w:val="22"/>
          <w:szCs w:val="22"/>
        </w:rPr>
        <w:t xml:space="preserve">%), </w:t>
      </w:r>
      <w:r w:rsidR="002F0130">
        <w:rPr>
          <w:rFonts w:ascii="Calibri" w:hAnsi="Calibri"/>
          <w:sz w:val="22"/>
          <w:szCs w:val="22"/>
        </w:rPr>
        <w:t xml:space="preserve">Australia (3.6%), </w:t>
      </w:r>
      <w:r w:rsidR="00906B4E">
        <w:rPr>
          <w:rFonts w:ascii="Calibri" w:hAnsi="Calibri"/>
          <w:sz w:val="22"/>
          <w:szCs w:val="22"/>
        </w:rPr>
        <w:t>Japan (3.</w:t>
      </w:r>
      <w:r w:rsidR="002F0130">
        <w:rPr>
          <w:rFonts w:ascii="Calibri" w:hAnsi="Calibri"/>
          <w:sz w:val="22"/>
          <w:szCs w:val="22"/>
        </w:rPr>
        <w:t>5</w:t>
      </w:r>
      <w:r w:rsidR="00906B4E">
        <w:rPr>
          <w:rFonts w:ascii="Calibri" w:hAnsi="Calibri"/>
          <w:sz w:val="22"/>
          <w:szCs w:val="22"/>
        </w:rPr>
        <w:t>%)</w:t>
      </w:r>
      <w:r w:rsidR="00906B4E" w:rsidRPr="00853FB5">
        <w:rPr>
          <w:rFonts w:ascii="Calibri" w:hAnsi="Calibri"/>
          <w:sz w:val="22"/>
          <w:szCs w:val="22"/>
        </w:rPr>
        <w:t>,</w:t>
      </w:r>
      <w:r w:rsidR="00906B4E">
        <w:rPr>
          <w:rFonts w:ascii="Calibri" w:hAnsi="Calibri"/>
          <w:sz w:val="22"/>
          <w:szCs w:val="22"/>
        </w:rPr>
        <w:t xml:space="preserve"> </w:t>
      </w:r>
      <w:r w:rsidR="002F0130" w:rsidRPr="00853FB5">
        <w:rPr>
          <w:rFonts w:ascii="Calibri" w:hAnsi="Calibri"/>
          <w:sz w:val="22"/>
          <w:szCs w:val="22"/>
        </w:rPr>
        <w:t>Canada (3</w:t>
      </w:r>
      <w:r w:rsidR="002F0130">
        <w:rPr>
          <w:rFonts w:ascii="Calibri" w:hAnsi="Calibri"/>
          <w:sz w:val="22"/>
          <w:szCs w:val="22"/>
        </w:rPr>
        <w:t xml:space="preserve">.1%), </w:t>
      </w:r>
      <w:r w:rsidR="00F2133F">
        <w:rPr>
          <w:rFonts w:ascii="Calibri" w:hAnsi="Calibri"/>
          <w:sz w:val="22"/>
          <w:szCs w:val="22"/>
        </w:rPr>
        <w:t>Brazil (</w:t>
      </w:r>
      <w:r w:rsidR="002F0130">
        <w:rPr>
          <w:rFonts w:ascii="Calibri" w:hAnsi="Calibri"/>
          <w:sz w:val="22"/>
          <w:szCs w:val="22"/>
        </w:rPr>
        <w:t>2.7</w:t>
      </w:r>
      <w:r w:rsidR="00F2133F" w:rsidRPr="00853FB5">
        <w:rPr>
          <w:rFonts w:ascii="Calibri" w:hAnsi="Calibri"/>
          <w:sz w:val="22"/>
          <w:szCs w:val="22"/>
        </w:rPr>
        <w:t>%)</w:t>
      </w:r>
      <w:r w:rsidR="00F2133F">
        <w:rPr>
          <w:rFonts w:ascii="Calibri" w:hAnsi="Calibri"/>
          <w:sz w:val="22"/>
          <w:szCs w:val="22"/>
        </w:rPr>
        <w:t xml:space="preserve">, </w:t>
      </w:r>
      <w:r w:rsidR="00F2133F" w:rsidRPr="00853FB5">
        <w:rPr>
          <w:rFonts w:ascii="Calibri" w:hAnsi="Calibri"/>
          <w:sz w:val="22"/>
          <w:szCs w:val="22"/>
        </w:rPr>
        <w:t>Rep. of Korea (</w:t>
      </w:r>
      <w:r w:rsidR="00F2133F">
        <w:rPr>
          <w:rFonts w:ascii="Calibri" w:hAnsi="Calibri"/>
          <w:sz w:val="22"/>
          <w:szCs w:val="22"/>
        </w:rPr>
        <w:t>1%</w:t>
      </w:r>
      <w:r w:rsidR="00F2133F" w:rsidRPr="00853FB5">
        <w:rPr>
          <w:rFonts w:ascii="Calibri" w:hAnsi="Calibri"/>
          <w:sz w:val="22"/>
          <w:szCs w:val="22"/>
        </w:rPr>
        <w:t xml:space="preserve">), </w:t>
      </w:r>
      <w:r w:rsidR="00F2133F">
        <w:rPr>
          <w:rFonts w:ascii="Calibri" w:hAnsi="Calibri"/>
          <w:sz w:val="22"/>
          <w:szCs w:val="22"/>
        </w:rPr>
        <w:t>India (0.</w:t>
      </w:r>
      <w:r w:rsidR="00906B4E">
        <w:rPr>
          <w:rFonts w:ascii="Calibri" w:hAnsi="Calibri"/>
          <w:sz w:val="22"/>
          <w:szCs w:val="22"/>
        </w:rPr>
        <w:t>5</w:t>
      </w:r>
      <w:r w:rsidR="00F2133F">
        <w:rPr>
          <w:rFonts w:ascii="Calibri" w:hAnsi="Calibri"/>
          <w:sz w:val="22"/>
          <w:szCs w:val="22"/>
        </w:rPr>
        <w:t>%) and</w:t>
      </w:r>
      <w:r w:rsidR="00F2133F" w:rsidRPr="006A24FD">
        <w:rPr>
          <w:rFonts w:ascii="Calibri" w:hAnsi="Calibri"/>
          <w:sz w:val="22"/>
          <w:szCs w:val="22"/>
        </w:rPr>
        <w:t xml:space="preserve"> </w:t>
      </w:r>
      <w:r w:rsidR="00F2133F" w:rsidRPr="00853FB5">
        <w:rPr>
          <w:rFonts w:ascii="Calibri" w:hAnsi="Calibri"/>
          <w:sz w:val="22"/>
          <w:szCs w:val="22"/>
        </w:rPr>
        <w:t>South</w:t>
      </w:r>
      <w:r w:rsidR="00F2133F">
        <w:rPr>
          <w:rFonts w:ascii="Calibri" w:hAnsi="Calibri"/>
          <w:sz w:val="22"/>
          <w:szCs w:val="22"/>
        </w:rPr>
        <w:t xml:space="preserve"> Africa (0.3%) f</w:t>
      </w:r>
      <w:r w:rsidR="00F2133F" w:rsidRPr="00CD6514">
        <w:rPr>
          <w:rFonts w:ascii="Calibri" w:hAnsi="Calibri"/>
          <w:sz w:val="22"/>
          <w:szCs w:val="22"/>
        </w:rPr>
        <w:t>ollow in this ranking.</w:t>
      </w:r>
    </w:p>
    <w:p w14:paraId="236813CA" w14:textId="081F547E"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ACBEFF7" w14:textId="4EDE5E55" w:rsidR="009A6680" w:rsidRDefault="00C16B7A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770368" behindDoc="0" locked="0" layoutInCell="1" allowOverlap="1" wp14:anchorId="460B6207" wp14:editId="7B6A9CDB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4745728" cy="28800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728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C1D0CA" w14:textId="383E5DE5"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2273AB2E" w14:textId="4A96A137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A7AB65D" w14:textId="7E844638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0B2DF88" w14:textId="23A69DBA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93644C4" w14:textId="7B1A2A82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1F8DD4F" w14:textId="1CFBFBCC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34EEBD5" w14:textId="24DDAB05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5B9EC7A" w14:textId="5491FE49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8B1AA3C" w14:textId="5FD666DB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2DCAD2E" w14:textId="707D99D5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6ECB61F" w14:textId="0F393830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2139922" w14:textId="0ABE5CD5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4E666F9" w14:textId="07C1480A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56092C16" w14:textId="4CB6B8DA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8ED195D" w14:textId="4606CFD5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7AF2E8A9" w14:textId="0CFC8F5F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1F1CE5DA" w14:textId="5796FBBF" w:rsidR="00FF097A" w:rsidRDefault="00FF097A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13D77860" w14:textId="557FB6F9" w:rsidR="00F2133F" w:rsidRDefault="00F2133F" w:rsidP="00F2133F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Overall, </w:t>
      </w:r>
      <w:r w:rsidRPr="00CD6514">
        <w:rPr>
          <w:rFonts w:ascii="Calibri" w:hAnsi="Calibri"/>
          <w:sz w:val="22"/>
          <w:szCs w:val="22"/>
        </w:rPr>
        <w:t>five European countries</w:t>
      </w:r>
      <w:r>
        <w:rPr>
          <w:rFonts w:ascii="Calibri" w:hAnsi="Calibri"/>
          <w:sz w:val="22"/>
          <w:szCs w:val="22"/>
        </w:rPr>
        <w:t xml:space="preserve"> ranked among the top ten largest fund domiciles in the world</w:t>
      </w:r>
      <w:r w:rsidRPr="00CD6514">
        <w:rPr>
          <w:rFonts w:ascii="Calibri" w:hAnsi="Calibri"/>
          <w:sz w:val="22"/>
          <w:szCs w:val="22"/>
        </w:rPr>
        <w:t>: Luxembourg</w:t>
      </w:r>
      <w:r>
        <w:rPr>
          <w:rFonts w:ascii="Calibri" w:hAnsi="Calibri"/>
          <w:sz w:val="22"/>
          <w:szCs w:val="22"/>
        </w:rPr>
        <w:t xml:space="preserve"> (with 8.</w:t>
      </w:r>
      <w:r w:rsidR="002F0130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 xml:space="preserve"> percent of worldwide investment fund assets)</w:t>
      </w:r>
      <w:r w:rsidRPr="00CD6514">
        <w:rPr>
          <w:rFonts w:ascii="Calibri" w:hAnsi="Calibri"/>
          <w:sz w:val="22"/>
          <w:szCs w:val="22"/>
        </w:rPr>
        <w:t>, Ireland</w:t>
      </w:r>
      <w:r>
        <w:rPr>
          <w:rFonts w:ascii="Calibri" w:hAnsi="Calibri"/>
          <w:sz w:val="22"/>
          <w:szCs w:val="22"/>
        </w:rPr>
        <w:t xml:space="preserve"> (5.</w:t>
      </w:r>
      <w:r w:rsidR="002F0130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>%)</w:t>
      </w:r>
      <w:r w:rsidRPr="00CD6514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Germany (4.</w:t>
      </w:r>
      <w:r w:rsidR="002F0130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%),</w:t>
      </w:r>
      <w:r w:rsidRPr="00CD651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France (3.</w:t>
      </w:r>
      <w:r w:rsidR="002F0130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%), </w:t>
      </w:r>
      <w:r w:rsidRPr="00CD6514">
        <w:rPr>
          <w:rFonts w:ascii="Calibri" w:hAnsi="Calibri"/>
          <w:sz w:val="22"/>
          <w:szCs w:val="22"/>
        </w:rPr>
        <w:t>and the United Kingdom</w:t>
      </w:r>
      <w:r>
        <w:rPr>
          <w:rFonts w:ascii="Calibri" w:hAnsi="Calibri"/>
          <w:sz w:val="22"/>
          <w:szCs w:val="22"/>
        </w:rPr>
        <w:t xml:space="preserve"> (3%)</w:t>
      </w:r>
      <w:r w:rsidRPr="00CD6514">
        <w:rPr>
          <w:rFonts w:ascii="Calibri" w:hAnsi="Calibri"/>
          <w:sz w:val="22"/>
          <w:szCs w:val="22"/>
        </w:rPr>
        <w:t xml:space="preserve">. </w:t>
      </w:r>
    </w:p>
    <w:p w14:paraId="545F2AC4" w14:textId="7D805AD2"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1F89497" w14:textId="1CF55844" w:rsidR="009A6680" w:rsidRDefault="00C16B7A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771392" behindDoc="0" locked="0" layoutInCell="1" allowOverlap="1" wp14:anchorId="4470FD36" wp14:editId="0B47D7C3">
            <wp:simplePos x="0" y="0"/>
            <wp:positionH relativeFrom="margin">
              <wp:align>center</wp:align>
            </wp:positionH>
            <wp:positionV relativeFrom="paragraph">
              <wp:posOffset>48260</wp:posOffset>
            </wp:positionV>
            <wp:extent cx="4723954" cy="2880000"/>
            <wp:effectExtent l="0" t="0" r="63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954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6C235" w14:textId="57895C15" w:rsidR="00B5134B" w:rsidRDefault="00B5134B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1DEB6791" w14:textId="0DFC61E9" w:rsidR="00B5134B" w:rsidRDefault="00B5134B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645CDA4" w14:textId="2EEEDB08" w:rsidR="00B5134B" w:rsidRDefault="00B5134B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1C557C34" w14:textId="5EDF61F9" w:rsidR="00B5134B" w:rsidRDefault="00B5134B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5DBCB4DE" w14:textId="2B7398F8" w:rsidR="00B5134B" w:rsidRDefault="00B5134B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CC0204A" w14:textId="4F92B20F" w:rsidR="00B5134B" w:rsidRDefault="00B5134B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3D56CDF" w14:textId="1DBE8473" w:rsidR="00B5134B" w:rsidRDefault="00B5134B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0EBF6A9" w14:textId="77777777" w:rsidR="00B5134B" w:rsidRPr="00CD6514" w:rsidRDefault="00B5134B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35E75CF" w14:textId="1FDD2D8C" w:rsidR="00483888" w:rsidRDefault="003C25B1" w:rsidP="00483888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br w:type="page"/>
      </w:r>
      <w:r w:rsidR="00F2133F">
        <w:rPr>
          <w:rFonts w:ascii="Calibri" w:hAnsi="Calibri"/>
          <w:sz w:val="22"/>
          <w:szCs w:val="22"/>
        </w:rPr>
        <w:lastRenderedPageBreak/>
        <w:t>Worldwide</w:t>
      </w:r>
      <w:r w:rsidR="00F2133F" w:rsidRPr="00CD6514">
        <w:rPr>
          <w:rFonts w:ascii="Calibri" w:hAnsi="Calibri"/>
          <w:sz w:val="22"/>
          <w:szCs w:val="22"/>
        </w:rPr>
        <w:t xml:space="preserve"> </w:t>
      </w:r>
      <w:r w:rsidR="00F2133F">
        <w:rPr>
          <w:rFonts w:ascii="Calibri" w:hAnsi="Calibri"/>
          <w:sz w:val="22"/>
          <w:szCs w:val="22"/>
        </w:rPr>
        <w:t>n</w:t>
      </w:r>
      <w:r w:rsidR="00F2133F" w:rsidRPr="00CD6514">
        <w:rPr>
          <w:rFonts w:ascii="Calibri" w:hAnsi="Calibri"/>
          <w:sz w:val="22"/>
          <w:szCs w:val="22"/>
        </w:rPr>
        <w:t xml:space="preserve">et </w:t>
      </w:r>
      <w:r w:rsidR="00F2133F" w:rsidRPr="00CD6514">
        <w:rPr>
          <w:rFonts w:ascii="Calibri" w:hAnsi="Calibri"/>
          <w:sz w:val="22"/>
          <w:szCs w:val="22"/>
          <w:lang w:val="en-US"/>
        </w:rPr>
        <w:t>sales</w:t>
      </w:r>
      <w:r w:rsidR="00F2133F" w:rsidRPr="00CD6514">
        <w:rPr>
          <w:rFonts w:ascii="Calibri" w:hAnsi="Calibri"/>
          <w:sz w:val="22"/>
          <w:szCs w:val="22"/>
        </w:rPr>
        <w:t xml:space="preserve"> </w:t>
      </w:r>
      <w:r w:rsidR="00F2133F" w:rsidRPr="00CD6514">
        <w:rPr>
          <w:rFonts w:ascii="Calibri" w:hAnsi="Calibri"/>
          <w:sz w:val="22"/>
          <w:szCs w:val="22"/>
          <w:lang w:val="en-US"/>
        </w:rPr>
        <w:t>of</w:t>
      </w:r>
      <w:r w:rsidR="00F2133F" w:rsidRPr="00CD6514">
        <w:rPr>
          <w:rFonts w:ascii="Calibri" w:hAnsi="Calibri"/>
          <w:sz w:val="22"/>
          <w:szCs w:val="22"/>
        </w:rPr>
        <w:t xml:space="preserve"> </w:t>
      </w:r>
      <w:r w:rsidR="00F2133F" w:rsidRPr="00CD6514">
        <w:rPr>
          <w:rFonts w:ascii="Calibri" w:hAnsi="Calibri"/>
          <w:sz w:val="22"/>
          <w:szCs w:val="22"/>
          <w:lang w:val="en-US"/>
        </w:rPr>
        <w:t xml:space="preserve">regulated </w:t>
      </w:r>
      <w:r w:rsidR="00F2133F">
        <w:rPr>
          <w:rFonts w:ascii="Calibri" w:hAnsi="Calibri"/>
          <w:sz w:val="22"/>
          <w:szCs w:val="22"/>
          <w:lang w:val="en-US"/>
        </w:rPr>
        <w:t>open-ended</w:t>
      </w:r>
      <w:r w:rsidR="00F2133F" w:rsidRPr="00CD6514">
        <w:rPr>
          <w:rFonts w:ascii="Calibri" w:hAnsi="Calibri"/>
          <w:sz w:val="22"/>
          <w:szCs w:val="22"/>
          <w:lang w:val="en-US"/>
        </w:rPr>
        <w:t xml:space="preserve"> funds </w:t>
      </w:r>
      <w:r w:rsidR="002F0130">
        <w:rPr>
          <w:rFonts w:ascii="Calibri" w:hAnsi="Calibri"/>
          <w:sz w:val="22"/>
          <w:szCs w:val="22"/>
          <w:lang w:val="en-US"/>
        </w:rPr>
        <w:t>in</w:t>
      </w:r>
      <w:r w:rsidR="00F2133F">
        <w:rPr>
          <w:rFonts w:ascii="Calibri" w:hAnsi="Calibri"/>
          <w:sz w:val="22"/>
          <w:szCs w:val="22"/>
        </w:rPr>
        <w:t>creased to</w:t>
      </w:r>
      <w:r w:rsidR="00F2133F" w:rsidRPr="00CD6514">
        <w:rPr>
          <w:rFonts w:ascii="Calibri" w:hAnsi="Calibri"/>
          <w:sz w:val="22"/>
          <w:szCs w:val="22"/>
        </w:rPr>
        <w:t xml:space="preserve"> </w:t>
      </w:r>
      <w:r w:rsidR="00F2133F">
        <w:rPr>
          <w:rFonts w:ascii="Calibri" w:hAnsi="Calibri"/>
          <w:sz w:val="22"/>
          <w:szCs w:val="22"/>
        </w:rPr>
        <w:t xml:space="preserve">EUR </w:t>
      </w:r>
      <w:r w:rsidR="002F0130">
        <w:rPr>
          <w:rFonts w:ascii="Calibri" w:hAnsi="Calibri"/>
          <w:sz w:val="22"/>
          <w:szCs w:val="22"/>
        </w:rPr>
        <w:t>818</w:t>
      </w:r>
      <w:r w:rsidR="00F2133F">
        <w:rPr>
          <w:rFonts w:ascii="Calibri" w:hAnsi="Calibri"/>
          <w:sz w:val="22"/>
          <w:szCs w:val="22"/>
          <w:lang w:val="en-US"/>
        </w:rPr>
        <w:t xml:space="preserve"> </w:t>
      </w:r>
      <w:r w:rsidR="00F2133F" w:rsidRPr="00CD6514">
        <w:rPr>
          <w:rFonts w:ascii="Calibri" w:hAnsi="Calibri"/>
          <w:sz w:val="22"/>
          <w:szCs w:val="22"/>
        </w:rPr>
        <w:t xml:space="preserve">billion in </w:t>
      </w:r>
      <w:r w:rsidR="00DD0599">
        <w:rPr>
          <w:rFonts w:ascii="Calibri" w:hAnsi="Calibri"/>
          <w:sz w:val="22"/>
          <w:szCs w:val="22"/>
        </w:rPr>
        <w:t>Q2</w:t>
      </w:r>
      <w:r w:rsidR="00F2133F" w:rsidRPr="003A6E94">
        <w:rPr>
          <w:rFonts w:ascii="Calibri" w:hAnsi="Calibri"/>
          <w:sz w:val="22"/>
          <w:szCs w:val="22"/>
        </w:rPr>
        <w:t xml:space="preserve"> </w:t>
      </w:r>
      <w:r w:rsidR="00F2133F">
        <w:rPr>
          <w:rFonts w:ascii="Calibri" w:hAnsi="Calibri"/>
          <w:sz w:val="22"/>
          <w:szCs w:val="22"/>
        </w:rPr>
        <w:t>20</w:t>
      </w:r>
      <w:r w:rsidR="0063074D">
        <w:rPr>
          <w:rFonts w:ascii="Calibri" w:hAnsi="Calibri"/>
          <w:sz w:val="22"/>
          <w:szCs w:val="22"/>
        </w:rPr>
        <w:t>20</w:t>
      </w:r>
      <w:r w:rsidR="00F2133F">
        <w:rPr>
          <w:rFonts w:ascii="Calibri" w:hAnsi="Calibri"/>
          <w:sz w:val="22"/>
          <w:szCs w:val="22"/>
        </w:rPr>
        <w:t xml:space="preserve">, from EUR </w:t>
      </w:r>
      <w:r w:rsidR="002F0130">
        <w:rPr>
          <w:rFonts w:ascii="Calibri" w:hAnsi="Calibri"/>
          <w:sz w:val="22"/>
          <w:szCs w:val="22"/>
        </w:rPr>
        <w:t>617</w:t>
      </w:r>
      <w:r w:rsidR="00F2133F">
        <w:rPr>
          <w:rFonts w:ascii="Calibri" w:hAnsi="Calibri"/>
          <w:sz w:val="22"/>
          <w:szCs w:val="22"/>
        </w:rPr>
        <w:t xml:space="preserve"> billion in Q</w:t>
      </w:r>
      <w:r w:rsidR="002F0130">
        <w:rPr>
          <w:rFonts w:ascii="Calibri" w:hAnsi="Calibri"/>
          <w:sz w:val="22"/>
          <w:szCs w:val="22"/>
        </w:rPr>
        <w:t>1</w:t>
      </w:r>
      <w:r w:rsidR="00F2133F">
        <w:rPr>
          <w:rFonts w:ascii="Calibri" w:hAnsi="Calibri"/>
          <w:sz w:val="22"/>
          <w:szCs w:val="22"/>
          <w:lang w:val="en-US"/>
        </w:rPr>
        <w:t xml:space="preserve"> 20</w:t>
      </w:r>
      <w:r w:rsidR="002F0130">
        <w:rPr>
          <w:rFonts w:ascii="Calibri" w:hAnsi="Calibri"/>
          <w:sz w:val="22"/>
          <w:szCs w:val="22"/>
          <w:lang w:val="en-US"/>
        </w:rPr>
        <w:t>20</w:t>
      </w:r>
      <w:r w:rsidR="00F2133F">
        <w:rPr>
          <w:rFonts w:ascii="Calibri" w:hAnsi="Calibri"/>
          <w:sz w:val="22"/>
          <w:szCs w:val="22"/>
        </w:rPr>
        <w:t xml:space="preserve">. </w:t>
      </w:r>
      <w:r w:rsidR="00F2133F" w:rsidRPr="00CD6514">
        <w:rPr>
          <w:rFonts w:ascii="Calibri" w:eastAsia="Calibri" w:hAnsi="Calibri"/>
          <w:sz w:val="22"/>
          <w:szCs w:val="22"/>
        </w:rPr>
        <w:t>Long-term f</w:t>
      </w:r>
      <w:r w:rsidR="00F2133F">
        <w:rPr>
          <w:rFonts w:ascii="Calibri" w:eastAsia="Calibri" w:hAnsi="Calibri"/>
          <w:sz w:val="22"/>
          <w:szCs w:val="22"/>
        </w:rPr>
        <w:t xml:space="preserve">unds recorded net </w:t>
      </w:r>
      <w:r w:rsidR="002F0130">
        <w:rPr>
          <w:rFonts w:ascii="Calibri" w:eastAsia="Calibri" w:hAnsi="Calibri"/>
          <w:sz w:val="22"/>
          <w:szCs w:val="22"/>
        </w:rPr>
        <w:t>in</w:t>
      </w:r>
      <w:r w:rsidR="0063074D">
        <w:rPr>
          <w:rFonts w:ascii="Calibri" w:eastAsia="Calibri" w:hAnsi="Calibri"/>
          <w:sz w:val="22"/>
          <w:szCs w:val="22"/>
        </w:rPr>
        <w:t>flows</w:t>
      </w:r>
      <w:r w:rsidR="00F2133F">
        <w:rPr>
          <w:rFonts w:ascii="Calibri" w:eastAsia="Calibri" w:hAnsi="Calibri"/>
          <w:sz w:val="22"/>
          <w:szCs w:val="22"/>
        </w:rPr>
        <w:t xml:space="preserve"> of EUR </w:t>
      </w:r>
      <w:r w:rsidR="002F0130">
        <w:rPr>
          <w:rFonts w:ascii="Calibri" w:eastAsia="Calibri" w:hAnsi="Calibri"/>
          <w:sz w:val="22"/>
          <w:szCs w:val="22"/>
        </w:rPr>
        <w:t>377</w:t>
      </w:r>
      <w:r w:rsidR="00F2133F">
        <w:rPr>
          <w:rFonts w:ascii="Calibri" w:eastAsia="Calibri" w:hAnsi="Calibri"/>
          <w:sz w:val="22"/>
          <w:szCs w:val="22"/>
        </w:rPr>
        <w:t xml:space="preserve"> </w:t>
      </w:r>
      <w:r w:rsidR="00F2133F" w:rsidRPr="00CD6514">
        <w:rPr>
          <w:rFonts w:ascii="Calibri" w:eastAsia="Calibri" w:hAnsi="Calibri"/>
          <w:sz w:val="22"/>
          <w:szCs w:val="22"/>
        </w:rPr>
        <w:t xml:space="preserve">billion, </w:t>
      </w:r>
      <w:r w:rsidR="0063074D">
        <w:rPr>
          <w:rFonts w:ascii="Calibri" w:eastAsia="Calibri" w:hAnsi="Calibri"/>
          <w:sz w:val="22"/>
          <w:szCs w:val="22"/>
        </w:rPr>
        <w:t xml:space="preserve">compared to net </w:t>
      </w:r>
      <w:r w:rsidR="002F0130">
        <w:rPr>
          <w:rFonts w:ascii="Calibri" w:eastAsia="Calibri" w:hAnsi="Calibri"/>
          <w:sz w:val="22"/>
          <w:szCs w:val="22"/>
        </w:rPr>
        <w:t>out</w:t>
      </w:r>
      <w:r w:rsidR="0063074D">
        <w:rPr>
          <w:rFonts w:ascii="Calibri" w:eastAsia="Calibri" w:hAnsi="Calibri"/>
          <w:sz w:val="22"/>
          <w:szCs w:val="22"/>
        </w:rPr>
        <w:t>flows of</w:t>
      </w:r>
      <w:r w:rsidR="00F2133F">
        <w:rPr>
          <w:rFonts w:ascii="Calibri" w:eastAsia="Calibri" w:hAnsi="Calibri"/>
          <w:sz w:val="22"/>
          <w:szCs w:val="22"/>
        </w:rPr>
        <w:t xml:space="preserve"> EUR</w:t>
      </w:r>
      <w:r w:rsidR="00483888">
        <w:rPr>
          <w:rFonts w:ascii="Calibri" w:eastAsia="Calibri" w:hAnsi="Calibri"/>
          <w:sz w:val="22"/>
          <w:szCs w:val="22"/>
        </w:rPr>
        <w:t xml:space="preserve"> 213</w:t>
      </w:r>
      <w:r w:rsidR="00F2133F">
        <w:rPr>
          <w:rFonts w:ascii="Calibri" w:eastAsia="Calibri" w:hAnsi="Calibri"/>
          <w:sz w:val="22"/>
          <w:szCs w:val="22"/>
        </w:rPr>
        <w:t xml:space="preserve"> billion in </w:t>
      </w:r>
      <w:r w:rsidR="00DD0599">
        <w:rPr>
          <w:rFonts w:ascii="Calibri" w:eastAsia="Calibri" w:hAnsi="Calibri"/>
          <w:sz w:val="22"/>
          <w:szCs w:val="22"/>
        </w:rPr>
        <w:t>Q1 2020</w:t>
      </w:r>
      <w:r w:rsidR="00F2133F" w:rsidRPr="00CD6514">
        <w:rPr>
          <w:rFonts w:ascii="Calibri" w:eastAsia="Calibri" w:hAnsi="Calibri"/>
          <w:sz w:val="22"/>
          <w:szCs w:val="22"/>
        </w:rPr>
        <w:t>.</w:t>
      </w:r>
      <w:r w:rsidR="00F2133F">
        <w:rPr>
          <w:rFonts w:ascii="Calibri" w:hAnsi="Calibri"/>
          <w:sz w:val="22"/>
          <w:szCs w:val="22"/>
        </w:rPr>
        <w:t xml:space="preserve"> </w:t>
      </w:r>
      <w:r w:rsidR="00F2133F" w:rsidRPr="00CD6514">
        <w:rPr>
          <w:rFonts w:ascii="Calibri" w:hAnsi="Calibri"/>
          <w:sz w:val="22"/>
          <w:szCs w:val="22"/>
        </w:rPr>
        <w:t>Globally,</w:t>
      </w:r>
      <w:r w:rsidR="00F2133F" w:rsidRPr="00143751">
        <w:rPr>
          <w:rFonts w:ascii="Calibri" w:hAnsi="Calibri"/>
          <w:sz w:val="22"/>
          <w:szCs w:val="22"/>
        </w:rPr>
        <w:t xml:space="preserve"> </w:t>
      </w:r>
      <w:r w:rsidR="00483888">
        <w:rPr>
          <w:rFonts w:ascii="Calibri" w:hAnsi="Calibri"/>
          <w:sz w:val="22"/>
          <w:szCs w:val="22"/>
        </w:rPr>
        <w:t xml:space="preserve">equity </w:t>
      </w:r>
      <w:r w:rsidR="00F2133F" w:rsidRPr="00CD6514">
        <w:rPr>
          <w:rFonts w:ascii="Calibri" w:hAnsi="Calibri"/>
          <w:sz w:val="22"/>
          <w:szCs w:val="22"/>
        </w:rPr>
        <w:t xml:space="preserve">funds </w:t>
      </w:r>
      <w:r w:rsidR="00F2133F">
        <w:rPr>
          <w:rFonts w:ascii="Calibri" w:hAnsi="Calibri"/>
          <w:sz w:val="22"/>
          <w:szCs w:val="22"/>
        </w:rPr>
        <w:t>recorded</w:t>
      </w:r>
      <w:r w:rsidR="00F2133F" w:rsidRPr="00CD6514">
        <w:rPr>
          <w:rFonts w:ascii="Calibri" w:hAnsi="Calibri"/>
          <w:sz w:val="22"/>
          <w:szCs w:val="22"/>
        </w:rPr>
        <w:t xml:space="preserve"> </w:t>
      </w:r>
      <w:r w:rsidR="00F2133F">
        <w:rPr>
          <w:rFonts w:ascii="Calibri" w:hAnsi="Calibri"/>
          <w:sz w:val="22"/>
          <w:szCs w:val="22"/>
        </w:rPr>
        <w:t>net</w:t>
      </w:r>
      <w:r w:rsidR="0063074D">
        <w:rPr>
          <w:rFonts w:ascii="Calibri" w:hAnsi="Calibri"/>
          <w:sz w:val="22"/>
          <w:szCs w:val="22"/>
        </w:rPr>
        <w:t xml:space="preserve"> </w:t>
      </w:r>
      <w:r w:rsidR="00483888">
        <w:rPr>
          <w:rFonts w:ascii="Calibri" w:hAnsi="Calibri"/>
          <w:sz w:val="22"/>
          <w:szCs w:val="22"/>
        </w:rPr>
        <w:t>in</w:t>
      </w:r>
      <w:r w:rsidR="0063074D">
        <w:rPr>
          <w:rFonts w:ascii="Calibri" w:hAnsi="Calibri"/>
          <w:sz w:val="22"/>
          <w:szCs w:val="22"/>
        </w:rPr>
        <w:t>flows</w:t>
      </w:r>
      <w:r w:rsidR="00F2133F">
        <w:rPr>
          <w:rFonts w:ascii="Calibri" w:hAnsi="Calibri"/>
          <w:sz w:val="22"/>
          <w:szCs w:val="22"/>
        </w:rPr>
        <w:t xml:space="preserve"> of EUR </w:t>
      </w:r>
      <w:r w:rsidR="00483888">
        <w:rPr>
          <w:rFonts w:ascii="Calibri" w:hAnsi="Calibri"/>
          <w:sz w:val="22"/>
          <w:szCs w:val="22"/>
        </w:rPr>
        <w:t>4</w:t>
      </w:r>
      <w:r w:rsidR="00F2133F">
        <w:rPr>
          <w:rFonts w:ascii="Calibri" w:hAnsi="Calibri"/>
          <w:sz w:val="22"/>
          <w:szCs w:val="22"/>
        </w:rPr>
        <w:t xml:space="preserve"> billion, compared to </w:t>
      </w:r>
      <w:r w:rsidR="0063074D">
        <w:rPr>
          <w:rFonts w:ascii="Calibri" w:hAnsi="Calibri"/>
          <w:sz w:val="22"/>
          <w:szCs w:val="22"/>
        </w:rPr>
        <w:t xml:space="preserve">net </w:t>
      </w:r>
      <w:r w:rsidR="00483888">
        <w:rPr>
          <w:rFonts w:ascii="Calibri" w:hAnsi="Calibri"/>
          <w:sz w:val="22"/>
          <w:szCs w:val="22"/>
        </w:rPr>
        <w:t>out</w:t>
      </w:r>
      <w:r w:rsidR="0063074D">
        <w:rPr>
          <w:rFonts w:ascii="Calibri" w:hAnsi="Calibri"/>
          <w:sz w:val="22"/>
          <w:szCs w:val="22"/>
        </w:rPr>
        <w:t xml:space="preserve">flows of </w:t>
      </w:r>
      <w:r w:rsidR="00F2133F">
        <w:rPr>
          <w:rFonts w:ascii="Calibri" w:hAnsi="Calibri"/>
          <w:sz w:val="22"/>
          <w:szCs w:val="22"/>
          <w:lang w:val="en-US"/>
        </w:rPr>
        <w:t xml:space="preserve">EUR </w:t>
      </w:r>
      <w:r w:rsidR="00483888">
        <w:rPr>
          <w:rFonts w:ascii="Calibri" w:hAnsi="Calibri"/>
          <w:sz w:val="22"/>
          <w:szCs w:val="22"/>
          <w:lang w:val="en-US"/>
        </w:rPr>
        <w:t>15</w:t>
      </w:r>
      <w:r w:rsidR="00F2133F">
        <w:rPr>
          <w:rFonts w:ascii="Calibri" w:hAnsi="Calibri"/>
          <w:sz w:val="22"/>
          <w:szCs w:val="22"/>
          <w:lang w:val="en-US"/>
        </w:rPr>
        <w:t xml:space="preserve"> billion </w:t>
      </w:r>
      <w:r w:rsidR="00DD0599">
        <w:rPr>
          <w:rFonts w:ascii="Calibri" w:hAnsi="Calibri"/>
          <w:sz w:val="22"/>
          <w:szCs w:val="22"/>
          <w:lang w:val="en-US"/>
        </w:rPr>
        <w:t>Q1 2020</w:t>
      </w:r>
      <w:r w:rsidR="00F2133F">
        <w:rPr>
          <w:rFonts w:ascii="Calibri" w:hAnsi="Calibri"/>
          <w:sz w:val="22"/>
          <w:szCs w:val="22"/>
          <w:lang w:val="en-US"/>
        </w:rPr>
        <w:t>.</w:t>
      </w:r>
      <w:r w:rsidR="00F2133F">
        <w:rPr>
          <w:rFonts w:ascii="Calibri" w:hAnsi="Calibri"/>
          <w:sz w:val="22"/>
          <w:szCs w:val="22"/>
        </w:rPr>
        <w:t xml:space="preserve"> </w:t>
      </w:r>
      <w:r w:rsidR="00996233">
        <w:rPr>
          <w:rFonts w:ascii="Calibri" w:hAnsi="Calibri"/>
          <w:sz w:val="22"/>
          <w:szCs w:val="22"/>
        </w:rPr>
        <w:t>B</w:t>
      </w:r>
      <w:r w:rsidR="00483888">
        <w:rPr>
          <w:rFonts w:ascii="Calibri" w:hAnsi="Calibri"/>
          <w:sz w:val="22"/>
          <w:szCs w:val="22"/>
        </w:rPr>
        <w:t>ond</w:t>
      </w:r>
      <w:r w:rsidR="00F2133F">
        <w:rPr>
          <w:rFonts w:ascii="Calibri" w:hAnsi="Calibri"/>
          <w:sz w:val="22"/>
          <w:szCs w:val="22"/>
        </w:rPr>
        <w:t xml:space="preserve"> </w:t>
      </w:r>
      <w:r w:rsidR="00F2133F" w:rsidRPr="009D3B1D">
        <w:rPr>
          <w:rFonts w:ascii="Calibri" w:hAnsi="Calibri"/>
          <w:sz w:val="22"/>
          <w:szCs w:val="22"/>
        </w:rPr>
        <w:t xml:space="preserve">funds </w:t>
      </w:r>
      <w:r w:rsidR="009D444D">
        <w:rPr>
          <w:rFonts w:ascii="Calibri" w:hAnsi="Calibri"/>
          <w:sz w:val="22"/>
          <w:szCs w:val="22"/>
        </w:rPr>
        <w:t xml:space="preserve">registered net </w:t>
      </w:r>
      <w:r w:rsidR="00483888">
        <w:rPr>
          <w:rFonts w:ascii="Calibri" w:hAnsi="Calibri"/>
          <w:sz w:val="22"/>
          <w:szCs w:val="22"/>
        </w:rPr>
        <w:t>in</w:t>
      </w:r>
      <w:r w:rsidR="009D444D">
        <w:rPr>
          <w:rFonts w:ascii="Calibri" w:hAnsi="Calibri"/>
          <w:sz w:val="22"/>
          <w:szCs w:val="22"/>
        </w:rPr>
        <w:t xml:space="preserve">flows of </w:t>
      </w:r>
      <w:r w:rsidR="00F2133F" w:rsidRPr="009D3B1D">
        <w:rPr>
          <w:rFonts w:ascii="Calibri" w:hAnsi="Calibri"/>
          <w:sz w:val="22"/>
          <w:szCs w:val="22"/>
        </w:rPr>
        <w:t xml:space="preserve">EUR </w:t>
      </w:r>
      <w:r w:rsidR="00483888">
        <w:rPr>
          <w:rFonts w:ascii="Calibri" w:hAnsi="Calibri"/>
          <w:sz w:val="22"/>
          <w:szCs w:val="22"/>
        </w:rPr>
        <w:t>279</w:t>
      </w:r>
      <w:r w:rsidR="00F2133F" w:rsidRPr="009D3B1D">
        <w:rPr>
          <w:rFonts w:ascii="Calibri" w:hAnsi="Calibri"/>
          <w:sz w:val="22"/>
          <w:szCs w:val="22"/>
        </w:rPr>
        <w:t xml:space="preserve"> billion</w:t>
      </w:r>
      <w:r w:rsidR="009D444D">
        <w:rPr>
          <w:rFonts w:ascii="Calibri" w:hAnsi="Calibri"/>
          <w:sz w:val="22"/>
          <w:szCs w:val="22"/>
        </w:rPr>
        <w:t xml:space="preserve">, compared to net </w:t>
      </w:r>
      <w:r w:rsidR="00483888">
        <w:rPr>
          <w:rFonts w:ascii="Calibri" w:hAnsi="Calibri"/>
          <w:sz w:val="22"/>
          <w:szCs w:val="22"/>
        </w:rPr>
        <w:t>out</w:t>
      </w:r>
      <w:r w:rsidR="009D444D">
        <w:rPr>
          <w:rFonts w:ascii="Calibri" w:hAnsi="Calibri"/>
          <w:sz w:val="22"/>
          <w:szCs w:val="22"/>
        </w:rPr>
        <w:t xml:space="preserve">flows of </w:t>
      </w:r>
      <w:r w:rsidR="00F2133F" w:rsidRPr="009D3B1D">
        <w:rPr>
          <w:rFonts w:ascii="Calibri" w:hAnsi="Calibri"/>
          <w:sz w:val="22"/>
          <w:szCs w:val="22"/>
        </w:rPr>
        <w:t xml:space="preserve">EUR </w:t>
      </w:r>
      <w:r w:rsidR="00483888">
        <w:rPr>
          <w:rFonts w:ascii="Calibri" w:hAnsi="Calibri"/>
          <w:sz w:val="22"/>
          <w:szCs w:val="22"/>
        </w:rPr>
        <w:t>207</w:t>
      </w:r>
      <w:r w:rsidR="00F2133F" w:rsidRPr="009D3B1D">
        <w:rPr>
          <w:rFonts w:ascii="Calibri" w:hAnsi="Calibri"/>
          <w:sz w:val="22"/>
          <w:szCs w:val="22"/>
        </w:rPr>
        <w:t xml:space="preserve"> billion in Q</w:t>
      </w:r>
      <w:r w:rsidR="00483888">
        <w:rPr>
          <w:rFonts w:ascii="Calibri" w:hAnsi="Calibri"/>
          <w:sz w:val="22"/>
          <w:szCs w:val="22"/>
        </w:rPr>
        <w:t>1</w:t>
      </w:r>
      <w:r w:rsidR="00F2133F" w:rsidRPr="009D3B1D">
        <w:rPr>
          <w:rFonts w:ascii="Calibri" w:hAnsi="Calibri"/>
          <w:sz w:val="22"/>
          <w:szCs w:val="22"/>
        </w:rPr>
        <w:t xml:space="preserve"> 20</w:t>
      </w:r>
      <w:r w:rsidR="00483888">
        <w:rPr>
          <w:rFonts w:ascii="Calibri" w:hAnsi="Calibri"/>
          <w:sz w:val="22"/>
          <w:szCs w:val="22"/>
        </w:rPr>
        <w:t>20</w:t>
      </w:r>
      <w:r w:rsidR="00F2133F" w:rsidRPr="009D3B1D">
        <w:rPr>
          <w:rFonts w:ascii="Calibri" w:hAnsi="Calibri"/>
          <w:sz w:val="22"/>
          <w:szCs w:val="22"/>
        </w:rPr>
        <w:t>.</w:t>
      </w:r>
      <w:r w:rsidR="00F2133F">
        <w:rPr>
          <w:rFonts w:ascii="Calibri" w:hAnsi="Calibri"/>
          <w:sz w:val="22"/>
          <w:szCs w:val="22"/>
        </w:rPr>
        <w:t xml:space="preserve"> </w:t>
      </w:r>
      <w:r w:rsidR="009D444D">
        <w:rPr>
          <w:rFonts w:ascii="Calibri" w:hAnsi="Calibri"/>
          <w:sz w:val="22"/>
          <w:szCs w:val="22"/>
        </w:rPr>
        <w:t>B</w:t>
      </w:r>
      <w:r w:rsidR="00F2133F" w:rsidRPr="00CD6514">
        <w:rPr>
          <w:rFonts w:ascii="Calibri" w:hAnsi="Calibri"/>
          <w:sz w:val="22"/>
          <w:szCs w:val="22"/>
        </w:rPr>
        <w:t>alanced/mix</w:t>
      </w:r>
      <w:r w:rsidR="00F2133F">
        <w:rPr>
          <w:rFonts w:ascii="Calibri" w:hAnsi="Calibri"/>
          <w:sz w:val="22"/>
          <w:szCs w:val="22"/>
        </w:rPr>
        <w:t xml:space="preserve">ed funds worldwide </w:t>
      </w:r>
      <w:r w:rsidR="009D444D">
        <w:rPr>
          <w:rFonts w:ascii="Calibri" w:hAnsi="Calibri"/>
          <w:sz w:val="22"/>
          <w:szCs w:val="22"/>
        </w:rPr>
        <w:t xml:space="preserve">recorded net </w:t>
      </w:r>
      <w:r w:rsidR="00483888">
        <w:rPr>
          <w:rFonts w:ascii="Calibri" w:hAnsi="Calibri"/>
          <w:sz w:val="22"/>
          <w:szCs w:val="22"/>
        </w:rPr>
        <w:t xml:space="preserve">inflows </w:t>
      </w:r>
      <w:r w:rsidR="009D444D">
        <w:rPr>
          <w:rFonts w:ascii="Calibri" w:hAnsi="Calibri"/>
          <w:sz w:val="22"/>
          <w:szCs w:val="22"/>
        </w:rPr>
        <w:t>of</w:t>
      </w:r>
      <w:r w:rsidR="00F2133F">
        <w:rPr>
          <w:rFonts w:ascii="Calibri" w:hAnsi="Calibri"/>
          <w:sz w:val="22"/>
          <w:szCs w:val="22"/>
        </w:rPr>
        <w:t xml:space="preserve"> EUR </w:t>
      </w:r>
      <w:r w:rsidR="009D444D">
        <w:rPr>
          <w:rFonts w:ascii="Calibri" w:hAnsi="Calibri"/>
          <w:sz w:val="22"/>
          <w:szCs w:val="22"/>
        </w:rPr>
        <w:t>3</w:t>
      </w:r>
      <w:r w:rsidR="00483888">
        <w:rPr>
          <w:rFonts w:ascii="Calibri" w:hAnsi="Calibri"/>
          <w:sz w:val="22"/>
          <w:szCs w:val="22"/>
        </w:rPr>
        <w:t>3</w:t>
      </w:r>
      <w:r w:rsidR="00F2133F">
        <w:rPr>
          <w:rFonts w:ascii="Calibri" w:hAnsi="Calibri"/>
          <w:sz w:val="22"/>
          <w:szCs w:val="22"/>
        </w:rPr>
        <w:t xml:space="preserve"> billion, </w:t>
      </w:r>
      <w:r w:rsidR="009D444D">
        <w:rPr>
          <w:rFonts w:ascii="Calibri" w:hAnsi="Calibri"/>
          <w:sz w:val="22"/>
          <w:szCs w:val="22"/>
        </w:rPr>
        <w:t xml:space="preserve">compared to net </w:t>
      </w:r>
      <w:r w:rsidR="00483888">
        <w:rPr>
          <w:rFonts w:ascii="Calibri" w:hAnsi="Calibri"/>
          <w:sz w:val="22"/>
          <w:szCs w:val="22"/>
        </w:rPr>
        <w:t>outflows</w:t>
      </w:r>
      <w:r w:rsidR="009D444D">
        <w:rPr>
          <w:rFonts w:ascii="Calibri" w:hAnsi="Calibri"/>
          <w:sz w:val="22"/>
          <w:szCs w:val="22"/>
        </w:rPr>
        <w:t xml:space="preserve"> of</w:t>
      </w:r>
      <w:r w:rsidR="00F2133F">
        <w:rPr>
          <w:rFonts w:ascii="Calibri" w:hAnsi="Calibri"/>
          <w:sz w:val="22"/>
          <w:szCs w:val="22"/>
        </w:rPr>
        <w:t xml:space="preserve"> EUR </w:t>
      </w:r>
      <w:r w:rsidR="00483888">
        <w:rPr>
          <w:rFonts w:ascii="Calibri" w:hAnsi="Calibri"/>
          <w:sz w:val="22"/>
          <w:szCs w:val="22"/>
        </w:rPr>
        <w:t>39</w:t>
      </w:r>
      <w:r w:rsidR="00F2133F">
        <w:rPr>
          <w:rFonts w:ascii="Calibri" w:hAnsi="Calibri"/>
          <w:sz w:val="22"/>
          <w:szCs w:val="22"/>
        </w:rPr>
        <w:t xml:space="preserve"> billion in Q</w:t>
      </w:r>
      <w:r w:rsidR="00483888">
        <w:rPr>
          <w:rFonts w:ascii="Calibri" w:hAnsi="Calibri"/>
          <w:sz w:val="22"/>
          <w:szCs w:val="22"/>
        </w:rPr>
        <w:t>1</w:t>
      </w:r>
      <w:r w:rsidR="00F2133F">
        <w:rPr>
          <w:rFonts w:ascii="Calibri" w:hAnsi="Calibri"/>
          <w:sz w:val="22"/>
          <w:szCs w:val="22"/>
        </w:rPr>
        <w:t xml:space="preserve"> 20</w:t>
      </w:r>
      <w:r w:rsidR="00483888">
        <w:rPr>
          <w:rFonts w:ascii="Calibri" w:hAnsi="Calibri"/>
          <w:sz w:val="22"/>
          <w:szCs w:val="22"/>
        </w:rPr>
        <w:t>20</w:t>
      </w:r>
      <w:r w:rsidR="00F2133F">
        <w:rPr>
          <w:rFonts w:ascii="Calibri" w:hAnsi="Calibri"/>
          <w:sz w:val="22"/>
          <w:szCs w:val="22"/>
        </w:rPr>
        <w:t xml:space="preserve">. Net sales of money market funds </w:t>
      </w:r>
      <w:r w:rsidR="00483888">
        <w:rPr>
          <w:rFonts w:ascii="Calibri" w:hAnsi="Calibri"/>
          <w:sz w:val="22"/>
          <w:szCs w:val="22"/>
        </w:rPr>
        <w:t xml:space="preserve">decreased from EUR 829 billion in </w:t>
      </w:r>
      <w:r w:rsidR="00DD0599">
        <w:rPr>
          <w:rFonts w:ascii="Calibri" w:hAnsi="Calibri"/>
          <w:sz w:val="22"/>
          <w:szCs w:val="22"/>
        </w:rPr>
        <w:t>Q1 2020</w:t>
      </w:r>
      <w:r w:rsidR="00483888">
        <w:rPr>
          <w:rFonts w:ascii="Calibri" w:hAnsi="Calibri"/>
          <w:sz w:val="22"/>
          <w:szCs w:val="22"/>
        </w:rPr>
        <w:t xml:space="preserve"> to EUR 441 billion in Q2 2020. </w:t>
      </w:r>
    </w:p>
    <w:p w14:paraId="1CC4543B" w14:textId="009D55A4" w:rsidR="001750B7" w:rsidRPr="001750B7" w:rsidRDefault="001750B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2CA7E02" w14:textId="246030FD" w:rsidR="00B5134B" w:rsidRDefault="00B04082" w:rsidP="00244543">
      <w:pPr>
        <w:spacing w:line="300" w:lineRule="exact"/>
        <w:jc w:val="both"/>
        <w:rPr>
          <w:rFonts w:ascii="Calibri" w:hAnsi="Calibri"/>
          <w:sz w:val="22"/>
          <w:szCs w:val="22"/>
        </w:rPr>
      </w:pPr>
      <w:r w:rsidRPr="00B04082">
        <w:rPr>
          <w:noProof/>
        </w:rPr>
        <w:drawing>
          <wp:anchor distT="0" distB="0" distL="114300" distR="114300" simplePos="0" relativeHeight="251784704" behindDoc="0" locked="0" layoutInCell="1" allowOverlap="1" wp14:anchorId="1625E8C6" wp14:editId="0EF38CAF">
            <wp:simplePos x="0" y="0"/>
            <wp:positionH relativeFrom="margin">
              <wp:align>center</wp:align>
            </wp:positionH>
            <wp:positionV relativeFrom="paragraph">
              <wp:posOffset>3629660</wp:posOffset>
            </wp:positionV>
            <wp:extent cx="5467398" cy="32400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98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4082">
        <w:t xml:space="preserve"> </w:t>
      </w:r>
      <w:r w:rsidR="00C16B7A">
        <w:rPr>
          <w:noProof/>
        </w:rPr>
        <w:drawing>
          <wp:anchor distT="0" distB="0" distL="114300" distR="114300" simplePos="0" relativeHeight="251772416" behindDoc="0" locked="0" layoutInCell="1" allowOverlap="1" wp14:anchorId="11EBFC8A" wp14:editId="2E864F60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4600206" cy="3060000"/>
            <wp:effectExtent l="0" t="0" r="0" b="762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206" cy="30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7EF">
        <w:br w:type="page"/>
      </w:r>
      <w:r w:rsidR="00F2133F" w:rsidRPr="00DC1DE4">
        <w:rPr>
          <w:rFonts w:ascii="Calibri" w:hAnsi="Calibri"/>
          <w:sz w:val="22"/>
          <w:szCs w:val="22"/>
        </w:rPr>
        <w:lastRenderedPageBreak/>
        <w:t xml:space="preserve">Net sales of regulated open-ended funds reached EUR </w:t>
      </w:r>
      <w:r w:rsidR="00D0655A">
        <w:rPr>
          <w:rFonts w:ascii="Calibri" w:hAnsi="Calibri"/>
          <w:sz w:val="22"/>
          <w:szCs w:val="22"/>
        </w:rPr>
        <w:t>4</w:t>
      </w:r>
      <w:r w:rsidR="00483888">
        <w:rPr>
          <w:rFonts w:ascii="Calibri" w:hAnsi="Calibri"/>
          <w:sz w:val="22"/>
          <w:szCs w:val="22"/>
        </w:rPr>
        <w:t>15</w:t>
      </w:r>
      <w:r w:rsidR="00F2133F" w:rsidRPr="00DC1DE4">
        <w:rPr>
          <w:rFonts w:ascii="Calibri" w:hAnsi="Calibri"/>
          <w:sz w:val="22"/>
          <w:szCs w:val="22"/>
        </w:rPr>
        <w:t xml:space="preserve"> billion in the United States</w:t>
      </w:r>
      <w:r w:rsidR="00A707F6">
        <w:rPr>
          <w:rFonts w:ascii="Calibri" w:hAnsi="Calibri"/>
          <w:sz w:val="22"/>
          <w:szCs w:val="22"/>
        </w:rPr>
        <w:t xml:space="preserve"> and</w:t>
      </w:r>
      <w:r w:rsidR="00F2133F" w:rsidRPr="00DC1DE4">
        <w:rPr>
          <w:rFonts w:ascii="Calibri" w:hAnsi="Calibri"/>
          <w:sz w:val="22"/>
          <w:szCs w:val="22"/>
        </w:rPr>
        <w:t xml:space="preserve"> EUR </w:t>
      </w:r>
      <w:r w:rsidR="00D0655A">
        <w:rPr>
          <w:rFonts w:ascii="Calibri" w:hAnsi="Calibri"/>
          <w:sz w:val="22"/>
          <w:szCs w:val="22"/>
        </w:rPr>
        <w:t>2</w:t>
      </w:r>
      <w:r w:rsidR="006B3D02">
        <w:rPr>
          <w:rFonts w:ascii="Calibri" w:hAnsi="Calibri"/>
          <w:sz w:val="22"/>
          <w:szCs w:val="22"/>
        </w:rPr>
        <w:t>78</w:t>
      </w:r>
      <w:r w:rsidR="00F2133F" w:rsidRPr="00DC1DE4">
        <w:rPr>
          <w:rFonts w:ascii="Calibri" w:hAnsi="Calibri"/>
          <w:sz w:val="22"/>
          <w:szCs w:val="22"/>
        </w:rPr>
        <w:t xml:space="preserve"> billion in </w:t>
      </w:r>
      <w:r w:rsidR="006B3D02">
        <w:rPr>
          <w:rFonts w:ascii="Calibri" w:hAnsi="Calibri"/>
          <w:sz w:val="22"/>
          <w:szCs w:val="22"/>
        </w:rPr>
        <w:t>Europe</w:t>
      </w:r>
      <w:r w:rsidR="00A707F6">
        <w:rPr>
          <w:rFonts w:ascii="Calibri" w:hAnsi="Calibri"/>
          <w:sz w:val="22"/>
          <w:szCs w:val="22"/>
        </w:rPr>
        <w:t xml:space="preserve">. </w:t>
      </w:r>
      <w:r w:rsidR="006B3D02">
        <w:rPr>
          <w:rFonts w:ascii="Calibri" w:hAnsi="Calibri"/>
          <w:sz w:val="22"/>
          <w:szCs w:val="22"/>
        </w:rPr>
        <w:t>O</w:t>
      </w:r>
      <w:r w:rsidR="006B3D02" w:rsidRPr="00DC1DE4">
        <w:rPr>
          <w:rFonts w:ascii="Calibri" w:hAnsi="Calibri"/>
          <w:sz w:val="22"/>
          <w:szCs w:val="22"/>
        </w:rPr>
        <w:t>ther advanced economies</w:t>
      </w:r>
      <w:r w:rsidR="006B3D02" w:rsidRPr="00DC1DE4">
        <w:rPr>
          <w:rStyle w:val="FootnoteReference"/>
          <w:rFonts w:ascii="Calibri" w:hAnsi="Calibri"/>
          <w:sz w:val="22"/>
          <w:szCs w:val="22"/>
        </w:rPr>
        <w:footnoteReference w:id="2"/>
      </w:r>
      <w:r w:rsidR="006B3D02" w:rsidRPr="00DC1DE4">
        <w:rPr>
          <w:rFonts w:ascii="Calibri" w:hAnsi="Calibri"/>
          <w:sz w:val="22"/>
          <w:szCs w:val="22"/>
        </w:rPr>
        <w:t xml:space="preserve"> </w:t>
      </w:r>
      <w:r w:rsidR="006B3D02">
        <w:rPr>
          <w:rFonts w:ascii="Calibri" w:hAnsi="Calibri"/>
          <w:sz w:val="22"/>
          <w:szCs w:val="22"/>
        </w:rPr>
        <w:t>recorded net inflows of EUR 74 billion</w:t>
      </w:r>
      <w:r w:rsidR="00D36962">
        <w:rPr>
          <w:rFonts w:ascii="Calibri" w:hAnsi="Calibri"/>
          <w:sz w:val="22"/>
          <w:szCs w:val="22"/>
        </w:rPr>
        <w:t xml:space="preserve"> </w:t>
      </w:r>
      <w:r w:rsidR="00D36962" w:rsidRPr="00DC1DE4">
        <w:rPr>
          <w:rFonts w:ascii="Calibri" w:hAnsi="Calibri"/>
          <w:sz w:val="22"/>
          <w:szCs w:val="22"/>
        </w:rPr>
        <w:t>(of which</w:t>
      </w:r>
      <w:r w:rsidR="00D36962">
        <w:rPr>
          <w:rFonts w:ascii="Calibri" w:hAnsi="Calibri"/>
          <w:sz w:val="22"/>
          <w:szCs w:val="22"/>
        </w:rPr>
        <w:t xml:space="preserve"> </w:t>
      </w:r>
      <w:r w:rsidR="00D36962" w:rsidRPr="00DC1DE4">
        <w:rPr>
          <w:rFonts w:ascii="Calibri" w:hAnsi="Calibri"/>
          <w:sz w:val="22"/>
          <w:szCs w:val="22"/>
        </w:rPr>
        <w:t>EUR</w:t>
      </w:r>
      <w:r w:rsidR="00D36962">
        <w:rPr>
          <w:rFonts w:ascii="Calibri" w:hAnsi="Calibri"/>
          <w:sz w:val="22"/>
          <w:szCs w:val="22"/>
        </w:rPr>
        <w:t xml:space="preserve"> 40 billion in Japan</w:t>
      </w:r>
      <w:r w:rsidR="006B3D02">
        <w:rPr>
          <w:rFonts w:ascii="Calibri" w:hAnsi="Calibri"/>
          <w:sz w:val="22"/>
          <w:szCs w:val="22"/>
        </w:rPr>
        <w:t xml:space="preserve">, </w:t>
      </w:r>
      <w:r w:rsidR="00D36962" w:rsidRPr="00DC1DE4">
        <w:rPr>
          <w:rFonts w:ascii="Calibri" w:hAnsi="Calibri"/>
          <w:sz w:val="22"/>
          <w:szCs w:val="22"/>
        </w:rPr>
        <w:t>EUR</w:t>
      </w:r>
      <w:r w:rsidR="00D36962">
        <w:rPr>
          <w:rFonts w:ascii="Calibri" w:hAnsi="Calibri"/>
          <w:sz w:val="22"/>
          <w:szCs w:val="22"/>
        </w:rPr>
        <w:t xml:space="preserve"> </w:t>
      </w:r>
      <w:r w:rsidR="00927704">
        <w:rPr>
          <w:rFonts w:ascii="Calibri" w:hAnsi="Calibri"/>
          <w:sz w:val="22"/>
          <w:szCs w:val="22"/>
        </w:rPr>
        <w:t>16</w:t>
      </w:r>
      <w:r w:rsidR="00D36962">
        <w:rPr>
          <w:rFonts w:ascii="Calibri" w:hAnsi="Calibri"/>
          <w:sz w:val="22"/>
          <w:szCs w:val="22"/>
        </w:rPr>
        <w:t xml:space="preserve"> billion in Canada and </w:t>
      </w:r>
      <w:r w:rsidR="00D36962" w:rsidRPr="00DC1DE4">
        <w:rPr>
          <w:rFonts w:ascii="Calibri" w:hAnsi="Calibri"/>
          <w:sz w:val="22"/>
          <w:szCs w:val="22"/>
        </w:rPr>
        <w:t>EUR</w:t>
      </w:r>
      <w:r w:rsidR="00D36962">
        <w:rPr>
          <w:rFonts w:ascii="Calibri" w:hAnsi="Calibri"/>
          <w:sz w:val="22"/>
          <w:szCs w:val="22"/>
        </w:rPr>
        <w:t xml:space="preserve"> 11 billion in </w:t>
      </w:r>
      <w:r w:rsidR="00D314DA" w:rsidRPr="00853FB5">
        <w:rPr>
          <w:rFonts w:ascii="Calibri" w:hAnsi="Calibri"/>
          <w:sz w:val="22"/>
          <w:szCs w:val="22"/>
        </w:rPr>
        <w:t>Rep. of Korea</w:t>
      </w:r>
      <w:r w:rsidR="00D36962">
        <w:rPr>
          <w:rFonts w:ascii="Calibri" w:hAnsi="Calibri"/>
          <w:sz w:val="22"/>
          <w:szCs w:val="22"/>
        </w:rPr>
        <w:t xml:space="preserve">). </w:t>
      </w:r>
      <w:r w:rsidR="00D0655A">
        <w:rPr>
          <w:rFonts w:ascii="Calibri" w:hAnsi="Calibri"/>
          <w:sz w:val="22"/>
          <w:szCs w:val="22"/>
        </w:rPr>
        <w:t>E</w:t>
      </w:r>
      <w:r w:rsidR="00D0655A" w:rsidRPr="00DC1DE4">
        <w:rPr>
          <w:rFonts w:ascii="Calibri" w:hAnsi="Calibri"/>
          <w:sz w:val="22"/>
          <w:szCs w:val="22"/>
        </w:rPr>
        <w:t>merging markets</w:t>
      </w:r>
      <w:r w:rsidR="00D0655A" w:rsidRPr="00DC1DE4">
        <w:rPr>
          <w:rStyle w:val="FootnoteReference"/>
          <w:rFonts w:ascii="Calibri" w:hAnsi="Calibri"/>
          <w:sz w:val="22"/>
          <w:szCs w:val="22"/>
        </w:rPr>
        <w:footnoteReference w:id="3"/>
      </w:r>
      <w:r w:rsidR="00D0655A" w:rsidRPr="00DC1DE4">
        <w:rPr>
          <w:rFonts w:ascii="Calibri" w:hAnsi="Calibri"/>
          <w:sz w:val="22"/>
          <w:szCs w:val="22"/>
        </w:rPr>
        <w:t xml:space="preserve"> </w:t>
      </w:r>
      <w:r w:rsidR="006B3D02">
        <w:rPr>
          <w:rFonts w:ascii="Calibri" w:hAnsi="Calibri"/>
          <w:sz w:val="22"/>
          <w:szCs w:val="22"/>
        </w:rPr>
        <w:t>recorded net inflows of EUR 52 billion</w:t>
      </w:r>
      <w:r w:rsidR="00D36962">
        <w:rPr>
          <w:rFonts w:ascii="Calibri" w:hAnsi="Calibri"/>
          <w:sz w:val="22"/>
          <w:szCs w:val="22"/>
        </w:rPr>
        <w:t xml:space="preserve">, mainly driven by inflows in </w:t>
      </w:r>
      <w:r w:rsidR="006B3D02">
        <w:rPr>
          <w:rFonts w:ascii="Calibri" w:hAnsi="Calibri"/>
          <w:sz w:val="22"/>
          <w:szCs w:val="22"/>
        </w:rPr>
        <w:t>China</w:t>
      </w:r>
      <w:r w:rsidR="00D36962" w:rsidRPr="00D36962">
        <w:rPr>
          <w:rFonts w:ascii="Calibri" w:hAnsi="Calibri"/>
          <w:sz w:val="22"/>
          <w:szCs w:val="22"/>
        </w:rPr>
        <w:t xml:space="preserve"> </w:t>
      </w:r>
      <w:r w:rsidR="00D36962">
        <w:rPr>
          <w:rFonts w:ascii="Calibri" w:hAnsi="Calibri"/>
          <w:sz w:val="22"/>
          <w:szCs w:val="22"/>
        </w:rPr>
        <w:t>(</w:t>
      </w:r>
      <w:r w:rsidR="00D36962" w:rsidRPr="00DC1DE4">
        <w:rPr>
          <w:rFonts w:ascii="Calibri" w:hAnsi="Calibri"/>
          <w:sz w:val="22"/>
          <w:szCs w:val="22"/>
        </w:rPr>
        <w:t xml:space="preserve">EUR </w:t>
      </w:r>
      <w:r w:rsidR="00D36962">
        <w:rPr>
          <w:rFonts w:ascii="Calibri" w:hAnsi="Calibri"/>
          <w:sz w:val="22"/>
          <w:szCs w:val="22"/>
        </w:rPr>
        <w:t>24 billion)</w:t>
      </w:r>
      <w:r w:rsidR="006B3D02">
        <w:rPr>
          <w:rFonts w:ascii="Calibri" w:hAnsi="Calibri"/>
          <w:sz w:val="22"/>
          <w:szCs w:val="22"/>
        </w:rPr>
        <w:t xml:space="preserve"> and </w:t>
      </w:r>
      <w:r w:rsidR="00D36962">
        <w:rPr>
          <w:rFonts w:ascii="Calibri" w:hAnsi="Calibri"/>
          <w:sz w:val="22"/>
          <w:szCs w:val="22"/>
        </w:rPr>
        <w:t>India (</w:t>
      </w:r>
      <w:r w:rsidR="00D36962" w:rsidRPr="00DC1DE4">
        <w:rPr>
          <w:rFonts w:ascii="Calibri" w:hAnsi="Calibri"/>
          <w:sz w:val="22"/>
          <w:szCs w:val="22"/>
        </w:rPr>
        <w:t>EUR</w:t>
      </w:r>
      <w:r w:rsidR="00D36962">
        <w:rPr>
          <w:rFonts w:ascii="Calibri" w:hAnsi="Calibri"/>
          <w:sz w:val="22"/>
          <w:szCs w:val="22"/>
        </w:rPr>
        <w:t xml:space="preserve"> 17 billion</w:t>
      </w:r>
      <w:r w:rsidR="006B3D02">
        <w:rPr>
          <w:rFonts w:ascii="Calibri" w:hAnsi="Calibri"/>
          <w:sz w:val="22"/>
          <w:szCs w:val="22"/>
        </w:rPr>
        <w:t>)</w:t>
      </w:r>
      <w:r w:rsidR="00D36962">
        <w:rPr>
          <w:rFonts w:ascii="Calibri" w:hAnsi="Calibri"/>
          <w:sz w:val="22"/>
          <w:szCs w:val="22"/>
        </w:rPr>
        <w:t xml:space="preserve">. Europe and other advanced economies </w:t>
      </w:r>
      <w:r w:rsidR="006B3D02">
        <w:rPr>
          <w:rFonts w:ascii="Calibri" w:hAnsi="Calibri"/>
          <w:sz w:val="22"/>
          <w:szCs w:val="22"/>
        </w:rPr>
        <w:t xml:space="preserve">experienced an </w:t>
      </w:r>
      <w:r w:rsidR="00D36962">
        <w:rPr>
          <w:rFonts w:ascii="Calibri" w:hAnsi="Calibri"/>
          <w:sz w:val="22"/>
          <w:szCs w:val="22"/>
        </w:rPr>
        <w:t>in</w:t>
      </w:r>
      <w:r w:rsidR="006B3D02">
        <w:rPr>
          <w:rFonts w:ascii="Calibri" w:hAnsi="Calibri"/>
          <w:sz w:val="22"/>
          <w:szCs w:val="22"/>
        </w:rPr>
        <w:t>crease in net sales compared to Q1 2020</w:t>
      </w:r>
      <w:r w:rsidR="00D36962">
        <w:rPr>
          <w:rFonts w:ascii="Calibri" w:hAnsi="Calibri"/>
          <w:sz w:val="22"/>
          <w:szCs w:val="22"/>
        </w:rPr>
        <w:t>, mainly due to strong</w:t>
      </w:r>
      <w:r w:rsidR="0053220B">
        <w:rPr>
          <w:rFonts w:ascii="Calibri" w:hAnsi="Calibri"/>
          <w:sz w:val="22"/>
          <w:szCs w:val="22"/>
        </w:rPr>
        <w:t xml:space="preserve"> net inflows into</w:t>
      </w:r>
      <w:r w:rsidR="00D36962">
        <w:rPr>
          <w:rFonts w:ascii="Calibri" w:hAnsi="Calibri"/>
          <w:sz w:val="22"/>
          <w:szCs w:val="22"/>
        </w:rPr>
        <w:t xml:space="preserve"> bond funds and </w:t>
      </w:r>
      <w:r w:rsidR="0053220B">
        <w:rPr>
          <w:rFonts w:ascii="Calibri" w:hAnsi="Calibri"/>
          <w:sz w:val="22"/>
          <w:szCs w:val="22"/>
        </w:rPr>
        <w:t>money market</w:t>
      </w:r>
      <w:r w:rsidR="00D36962">
        <w:rPr>
          <w:rFonts w:ascii="Calibri" w:hAnsi="Calibri"/>
          <w:sz w:val="22"/>
          <w:szCs w:val="22"/>
        </w:rPr>
        <w:t xml:space="preserve"> funds</w:t>
      </w:r>
      <w:r w:rsidR="00D0655A">
        <w:rPr>
          <w:rFonts w:ascii="Calibri" w:hAnsi="Calibri"/>
          <w:sz w:val="22"/>
          <w:szCs w:val="22"/>
        </w:rPr>
        <w:t xml:space="preserve">. </w:t>
      </w:r>
    </w:p>
    <w:p w14:paraId="6C083B35" w14:textId="3C1CCDD1" w:rsidR="00D0655A" w:rsidRDefault="00D0655A" w:rsidP="00494C2C">
      <w:pPr>
        <w:jc w:val="both"/>
        <w:rPr>
          <w:rFonts w:ascii="Calibri" w:hAnsi="Calibri"/>
          <w:sz w:val="22"/>
          <w:szCs w:val="22"/>
        </w:rPr>
      </w:pPr>
    </w:p>
    <w:p w14:paraId="46C68B33" w14:textId="4182FDBA" w:rsidR="00F2133F" w:rsidRDefault="00E171A8" w:rsidP="00494C2C">
      <w:pPr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80608" behindDoc="0" locked="0" layoutInCell="1" allowOverlap="1" wp14:anchorId="58736D82" wp14:editId="594C9F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6105646" cy="30564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646" cy="305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11081" w14:textId="4C742CFC" w:rsidR="002E483E" w:rsidRDefault="002E483E" w:rsidP="00A91964">
      <w:pPr>
        <w:pStyle w:val="BodyTextIndent"/>
        <w:spacing w:after="0" w:line="300" w:lineRule="exact"/>
        <w:ind w:left="0"/>
        <w:jc w:val="both"/>
      </w:pPr>
    </w:p>
    <w:p w14:paraId="67731148" w14:textId="7B617600" w:rsidR="001B55C7" w:rsidRDefault="001B55C7" w:rsidP="00A91964">
      <w:pPr>
        <w:pStyle w:val="BodyTextIndent"/>
        <w:spacing w:after="0" w:line="300" w:lineRule="exact"/>
        <w:ind w:left="0"/>
        <w:jc w:val="both"/>
      </w:pPr>
    </w:p>
    <w:p w14:paraId="446AF0FD" w14:textId="393E0D96" w:rsidR="002E483E" w:rsidRDefault="002E483E" w:rsidP="00A91964">
      <w:pPr>
        <w:pStyle w:val="BodyTextIndent"/>
        <w:spacing w:after="0" w:line="300" w:lineRule="exact"/>
        <w:ind w:left="0"/>
        <w:jc w:val="both"/>
      </w:pPr>
    </w:p>
    <w:p w14:paraId="55AC0116" w14:textId="44E24D66" w:rsidR="005B5A8E" w:rsidRDefault="005B5A8E" w:rsidP="00A91964">
      <w:pPr>
        <w:pStyle w:val="BodyTextIndent"/>
        <w:spacing w:after="0" w:line="300" w:lineRule="exact"/>
        <w:ind w:left="0"/>
        <w:jc w:val="both"/>
      </w:pPr>
    </w:p>
    <w:p w14:paraId="42B28767" w14:textId="364DE582" w:rsidR="005B5A8E" w:rsidRDefault="005B5A8E" w:rsidP="00A91964">
      <w:pPr>
        <w:pStyle w:val="BodyTextIndent"/>
        <w:spacing w:after="0" w:line="300" w:lineRule="exact"/>
        <w:ind w:left="0"/>
        <w:jc w:val="both"/>
      </w:pPr>
    </w:p>
    <w:p w14:paraId="2C0ACE54" w14:textId="5F7AD1B1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79AF6C8E" w14:textId="6A586BA1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2F80E40B" w14:textId="3CD7E543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259E7841" w14:textId="48A8A499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59CA68F4" w14:textId="45BA3716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5A821356" w14:textId="77114AA9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09DC1419" w14:textId="77777777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07468A3A" w14:textId="04EEF474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5E4B82CE" w14:textId="4BC20BEA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42922F5C" w14:textId="690F3D1A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279B9A9B" w14:textId="218B066E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2C9FEF8E" w14:textId="465A7B60" w:rsidR="00705876" w:rsidRDefault="006E2A40" w:rsidP="00A91964">
      <w:pPr>
        <w:pStyle w:val="BodyTextIndent"/>
        <w:spacing w:after="0" w:line="300" w:lineRule="exact"/>
        <w:ind w:left="0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775488" behindDoc="0" locked="0" layoutInCell="1" allowOverlap="1" wp14:anchorId="694B70D2" wp14:editId="37FEA6EE">
            <wp:simplePos x="0" y="0"/>
            <wp:positionH relativeFrom="margin">
              <wp:posOffset>181610</wp:posOffset>
            </wp:positionH>
            <wp:positionV relativeFrom="paragraph">
              <wp:posOffset>6985</wp:posOffset>
            </wp:positionV>
            <wp:extent cx="6099049" cy="3024000"/>
            <wp:effectExtent l="0" t="0" r="0" b="508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049" cy="30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9A903" w14:textId="21D6BE97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56014F29" w14:textId="41C5DECD" w:rsidR="002E3EE6" w:rsidRDefault="002E3EE6" w:rsidP="00A91964">
      <w:pPr>
        <w:pStyle w:val="BodyTextIndent"/>
        <w:spacing w:after="0" w:line="300" w:lineRule="exact"/>
        <w:ind w:left="0"/>
        <w:jc w:val="both"/>
      </w:pPr>
      <w:r>
        <w:br w:type="page"/>
      </w:r>
    </w:p>
    <w:p w14:paraId="7008EB39" w14:textId="41B9973A" w:rsidR="00F2133F" w:rsidRDefault="00F2133F" w:rsidP="00F2133F">
      <w:pPr>
        <w:pStyle w:val="BodyTextIndent"/>
        <w:spacing w:after="0" w:line="300" w:lineRule="exact"/>
        <w:ind w:left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lastRenderedPageBreak/>
        <w:t>In Europe</w:t>
      </w:r>
      <w:r w:rsidRPr="003E779F">
        <w:rPr>
          <w:rFonts w:ascii="Calibri" w:hAnsi="Calibri"/>
          <w:bCs/>
          <w:color w:val="000000"/>
          <w:sz w:val="22"/>
          <w:szCs w:val="22"/>
        </w:rPr>
        <w:t>, l</w:t>
      </w:r>
      <w:r>
        <w:rPr>
          <w:rFonts w:ascii="Calibri" w:hAnsi="Calibri"/>
          <w:bCs/>
          <w:color w:val="000000"/>
          <w:sz w:val="22"/>
          <w:szCs w:val="22"/>
        </w:rPr>
        <w:t>ong-term funds</w:t>
      </w:r>
      <w:r w:rsidRPr="003E779F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A71B21">
        <w:rPr>
          <w:rFonts w:ascii="Calibri" w:hAnsi="Calibri"/>
          <w:bCs/>
          <w:color w:val="000000"/>
          <w:sz w:val="22"/>
          <w:szCs w:val="22"/>
        </w:rPr>
        <w:t>recorded</w:t>
      </w:r>
      <w:r w:rsidRPr="003E779F">
        <w:rPr>
          <w:rFonts w:ascii="Calibri" w:hAnsi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z w:val="22"/>
          <w:szCs w:val="22"/>
        </w:rPr>
        <w:t xml:space="preserve">net </w:t>
      </w:r>
      <w:r w:rsidR="006E2A40">
        <w:rPr>
          <w:rFonts w:ascii="Calibri" w:hAnsi="Calibri"/>
          <w:bCs/>
          <w:color w:val="000000"/>
          <w:sz w:val="22"/>
          <w:szCs w:val="22"/>
        </w:rPr>
        <w:t>in</w:t>
      </w:r>
      <w:r w:rsidR="00A71B21">
        <w:rPr>
          <w:rFonts w:ascii="Calibri" w:hAnsi="Calibri"/>
          <w:bCs/>
          <w:color w:val="000000"/>
          <w:sz w:val="22"/>
          <w:szCs w:val="22"/>
        </w:rPr>
        <w:t>flows</w:t>
      </w:r>
      <w:r w:rsidRPr="003E779F">
        <w:rPr>
          <w:rFonts w:ascii="Calibri" w:hAnsi="Calibri"/>
          <w:bCs/>
          <w:color w:val="000000"/>
          <w:sz w:val="22"/>
          <w:szCs w:val="22"/>
        </w:rPr>
        <w:t xml:space="preserve"> of EUR</w:t>
      </w:r>
      <w:r w:rsidR="00D314DA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6E2A40">
        <w:rPr>
          <w:rFonts w:ascii="Calibri" w:hAnsi="Calibri"/>
          <w:bCs/>
          <w:color w:val="000000"/>
          <w:sz w:val="22"/>
          <w:szCs w:val="22"/>
        </w:rPr>
        <w:t>141</w:t>
      </w:r>
      <w:r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3E779F">
        <w:rPr>
          <w:rFonts w:ascii="Calibri" w:hAnsi="Calibri"/>
          <w:bCs/>
          <w:color w:val="000000"/>
          <w:sz w:val="22"/>
          <w:szCs w:val="22"/>
        </w:rPr>
        <w:t>billion</w:t>
      </w:r>
      <w:r>
        <w:rPr>
          <w:rFonts w:ascii="Calibri" w:hAnsi="Calibri"/>
          <w:bCs/>
          <w:color w:val="000000"/>
          <w:sz w:val="22"/>
          <w:szCs w:val="22"/>
        </w:rPr>
        <w:t xml:space="preserve">, </w:t>
      </w:r>
      <w:r w:rsidR="00A71B21">
        <w:rPr>
          <w:rFonts w:ascii="Calibri" w:hAnsi="Calibri"/>
          <w:bCs/>
          <w:color w:val="000000"/>
          <w:sz w:val="22"/>
          <w:szCs w:val="22"/>
        </w:rPr>
        <w:t>compared to</w:t>
      </w:r>
      <w:r w:rsidRPr="003E779F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025E74">
        <w:rPr>
          <w:rFonts w:ascii="Calibri" w:hAnsi="Calibri"/>
          <w:bCs/>
          <w:color w:val="000000"/>
          <w:sz w:val="22"/>
          <w:szCs w:val="22"/>
        </w:rPr>
        <w:t xml:space="preserve">net </w:t>
      </w:r>
      <w:r w:rsidR="006E2A40">
        <w:rPr>
          <w:rFonts w:ascii="Calibri" w:hAnsi="Calibri"/>
          <w:bCs/>
          <w:color w:val="000000"/>
          <w:sz w:val="22"/>
          <w:szCs w:val="22"/>
        </w:rPr>
        <w:t>out</w:t>
      </w:r>
      <w:r w:rsidR="00025E74">
        <w:rPr>
          <w:rFonts w:ascii="Calibri" w:hAnsi="Calibri"/>
          <w:bCs/>
          <w:color w:val="000000"/>
          <w:sz w:val="22"/>
          <w:szCs w:val="22"/>
        </w:rPr>
        <w:t xml:space="preserve">flows of </w:t>
      </w:r>
      <w:r w:rsidRPr="003E779F">
        <w:rPr>
          <w:rFonts w:ascii="Calibri" w:hAnsi="Calibri"/>
          <w:bCs/>
          <w:color w:val="000000"/>
          <w:sz w:val="22"/>
          <w:szCs w:val="22"/>
        </w:rPr>
        <w:t xml:space="preserve">EUR </w:t>
      </w:r>
      <w:r>
        <w:rPr>
          <w:rFonts w:ascii="Calibri" w:hAnsi="Calibri"/>
          <w:bCs/>
          <w:color w:val="000000"/>
          <w:sz w:val="22"/>
          <w:szCs w:val="22"/>
        </w:rPr>
        <w:t>1</w:t>
      </w:r>
      <w:r w:rsidR="006E2A40">
        <w:rPr>
          <w:rFonts w:ascii="Calibri" w:hAnsi="Calibri"/>
          <w:bCs/>
          <w:color w:val="000000"/>
          <w:sz w:val="22"/>
          <w:szCs w:val="22"/>
        </w:rPr>
        <w:t>22</w:t>
      </w:r>
      <w:r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3E779F">
        <w:rPr>
          <w:rFonts w:ascii="Calibri" w:hAnsi="Calibri"/>
          <w:bCs/>
          <w:color w:val="000000"/>
          <w:sz w:val="22"/>
          <w:szCs w:val="22"/>
        </w:rPr>
        <w:t>billion</w:t>
      </w:r>
      <w:r>
        <w:rPr>
          <w:rFonts w:ascii="Calibri" w:hAnsi="Calibri"/>
          <w:bCs/>
          <w:color w:val="000000"/>
          <w:sz w:val="22"/>
          <w:szCs w:val="22"/>
        </w:rPr>
        <w:t xml:space="preserve"> in </w:t>
      </w:r>
      <w:r w:rsidR="0053220B">
        <w:rPr>
          <w:rFonts w:ascii="Calibri" w:hAnsi="Calibri"/>
          <w:bCs/>
          <w:color w:val="000000"/>
          <w:sz w:val="22"/>
          <w:szCs w:val="22"/>
        </w:rPr>
        <w:t>Q1</w:t>
      </w:r>
      <w:r>
        <w:rPr>
          <w:rFonts w:ascii="Calibri" w:hAnsi="Calibri"/>
          <w:bCs/>
          <w:color w:val="000000"/>
          <w:sz w:val="22"/>
          <w:szCs w:val="22"/>
        </w:rPr>
        <w:t xml:space="preserve"> 20</w:t>
      </w:r>
      <w:r w:rsidR="006E2A40">
        <w:rPr>
          <w:rFonts w:ascii="Calibri" w:hAnsi="Calibri"/>
          <w:bCs/>
          <w:color w:val="000000"/>
          <w:sz w:val="22"/>
          <w:szCs w:val="22"/>
        </w:rPr>
        <w:t>20</w:t>
      </w:r>
      <w:r w:rsidRPr="003E779F">
        <w:rPr>
          <w:rFonts w:ascii="Calibri" w:hAnsi="Calibri"/>
          <w:bCs/>
          <w:color w:val="000000"/>
          <w:sz w:val="22"/>
          <w:szCs w:val="22"/>
        </w:rPr>
        <w:t xml:space="preserve">. </w:t>
      </w:r>
      <w:r w:rsidRPr="00EC48F0">
        <w:rPr>
          <w:rFonts w:ascii="Calibri" w:hAnsi="Calibri"/>
          <w:bCs/>
          <w:color w:val="000000"/>
          <w:sz w:val="22"/>
          <w:szCs w:val="22"/>
        </w:rPr>
        <w:t xml:space="preserve">Equity funds recorded net </w:t>
      </w:r>
      <w:r w:rsidR="006E2A40">
        <w:rPr>
          <w:rFonts w:ascii="Calibri" w:hAnsi="Calibri"/>
          <w:bCs/>
          <w:color w:val="000000"/>
          <w:sz w:val="22"/>
          <w:szCs w:val="22"/>
        </w:rPr>
        <w:t>in</w:t>
      </w:r>
      <w:r w:rsidRPr="00EC48F0">
        <w:rPr>
          <w:rFonts w:ascii="Calibri" w:hAnsi="Calibri"/>
          <w:bCs/>
          <w:color w:val="000000"/>
          <w:sz w:val="22"/>
          <w:szCs w:val="22"/>
        </w:rPr>
        <w:t xml:space="preserve">flows of EUR </w:t>
      </w:r>
      <w:r w:rsidR="006E2A40">
        <w:rPr>
          <w:rFonts w:ascii="Calibri" w:hAnsi="Calibri"/>
          <w:bCs/>
          <w:color w:val="000000"/>
          <w:sz w:val="22"/>
          <w:szCs w:val="22"/>
        </w:rPr>
        <w:t>35</w:t>
      </w:r>
      <w:r w:rsidRPr="00EC48F0">
        <w:rPr>
          <w:rFonts w:ascii="Calibri" w:hAnsi="Calibri"/>
          <w:bCs/>
          <w:color w:val="000000"/>
          <w:sz w:val="22"/>
          <w:szCs w:val="22"/>
        </w:rPr>
        <w:t xml:space="preserve"> billion, compared to net </w:t>
      </w:r>
      <w:r w:rsidR="006E2A40">
        <w:rPr>
          <w:rFonts w:ascii="Calibri" w:hAnsi="Calibri"/>
          <w:bCs/>
          <w:color w:val="000000"/>
          <w:sz w:val="22"/>
          <w:szCs w:val="22"/>
        </w:rPr>
        <w:t>out</w:t>
      </w:r>
      <w:r w:rsidRPr="00EC48F0">
        <w:rPr>
          <w:rFonts w:ascii="Calibri" w:hAnsi="Calibri"/>
          <w:bCs/>
          <w:color w:val="000000"/>
          <w:sz w:val="22"/>
          <w:szCs w:val="22"/>
        </w:rPr>
        <w:t xml:space="preserve">flows of EUR </w:t>
      </w:r>
      <w:r w:rsidR="00A71B21">
        <w:rPr>
          <w:rFonts w:ascii="Calibri" w:hAnsi="Calibri"/>
          <w:bCs/>
          <w:color w:val="000000"/>
          <w:sz w:val="22"/>
          <w:szCs w:val="22"/>
        </w:rPr>
        <w:t>5</w:t>
      </w:r>
      <w:r w:rsidR="006E2A40">
        <w:rPr>
          <w:rFonts w:ascii="Calibri" w:hAnsi="Calibri"/>
          <w:bCs/>
          <w:color w:val="000000"/>
          <w:sz w:val="22"/>
          <w:szCs w:val="22"/>
        </w:rPr>
        <w:t>1</w:t>
      </w:r>
      <w:r w:rsidRPr="00EC48F0">
        <w:rPr>
          <w:rFonts w:ascii="Calibri" w:hAnsi="Calibri"/>
          <w:bCs/>
          <w:color w:val="000000"/>
          <w:sz w:val="22"/>
          <w:szCs w:val="22"/>
        </w:rPr>
        <w:t xml:space="preserve"> billion in Q</w:t>
      </w:r>
      <w:r w:rsidR="006E2A40">
        <w:rPr>
          <w:rFonts w:ascii="Calibri" w:hAnsi="Calibri"/>
          <w:bCs/>
          <w:color w:val="000000"/>
          <w:sz w:val="22"/>
          <w:szCs w:val="22"/>
        </w:rPr>
        <w:t>1</w:t>
      </w:r>
      <w:r w:rsidRPr="00EC48F0">
        <w:rPr>
          <w:rFonts w:ascii="Calibri" w:hAnsi="Calibri"/>
          <w:bCs/>
          <w:color w:val="000000"/>
          <w:sz w:val="22"/>
          <w:szCs w:val="22"/>
        </w:rPr>
        <w:t xml:space="preserve"> 20</w:t>
      </w:r>
      <w:r w:rsidR="006E2A40">
        <w:rPr>
          <w:rFonts w:ascii="Calibri" w:hAnsi="Calibri"/>
          <w:bCs/>
          <w:color w:val="000000"/>
          <w:sz w:val="22"/>
          <w:szCs w:val="22"/>
        </w:rPr>
        <w:t>20</w:t>
      </w:r>
      <w:r w:rsidRPr="00EC48F0">
        <w:rPr>
          <w:rFonts w:ascii="Calibri" w:hAnsi="Calibri"/>
          <w:bCs/>
          <w:color w:val="000000"/>
          <w:sz w:val="22"/>
          <w:szCs w:val="22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Bond funds recorded net </w:t>
      </w:r>
      <w:r w:rsidR="006E2A40">
        <w:rPr>
          <w:rFonts w:ascii="Calibri" w:hAnsi="Calibri"/>
          <w:bCs/>
          <w:color w:val="000000"/>
          <w:sz w:val="22"/>
          <w:szCs w:val="22"/>
        </w:rPr>
        <w:t>in</w:t>
      </w:r>
      <w:r>
        <w:rPr>
          <w:rFonts w:ascii="Calibri" w:hAnsi="Calibri"/>
          <w:bCs/>
          <w:color w:val="000000"/>
          <w:sz w:val="22"/>
          <w:szCs w:val="22"/>
        </w:rPr>
        <w:t xml:space="preserve">flows of EUR </w:t>
      </w:r>
      <w:r w:rsidR="006E2A40">
        <w:rPr>
          <w:rFonts w:ascii="Calibri" w:hAnsi="Calibri"/>
          <w:bCs/>
          <w:color w:val="000000"/>
          <w:sz w:val="22"/>
          <w:szCs w:val="22"/>
        </w:rPr>
        <w:t>71</w:t>
      </w:r>
      <w:r w:rsidR="00A71B21">
        <w:rPr>
          <w:rFonts w:ascii="Calibri" w:hAnsi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z w:val="22"/>
          <w:szCs w:val="22"/>
        </w:rPr>
        <w:t xml:space="preserve">billion, compared to net </w:t>
      </w:r>
      <w:r w:rsidR="006E2A40">
        <w:rPr>
          <w:rFonts w:ascii="Calibri" w:hAnsi="Calibri"/>
          <w:bCs/>
          <w:color w:val="000000"/>
          <w:sz w:val="22"/>
          <w:szCs w:val="22"/>
        </w:rPr>
        <w:t>out</w:t>
      </w:r>
      <w:r>
        <w:rPr>
          <w:rFonts w:ascii="Calibri" w:hAnsi="Calibri"/>
          <w:bCs/>
          <w:color w:val="000000"/>
          <w:sz w:val="22"/>
          <w:szCs w:val="22"/>
        </w:rPr>
        <w:t xml:space="preserve">flows of EUR </w:t>
      </w:r>
      <w:r w:rsidR="006E2A40">
        <w:rPr>
          <w:rFonts w:ascii="Calibri" w:hAnsi="Calibri"/>
          <w:bCs/>
          <w:color w:val="000000"/>
          <w:sz w:val="22"/>
          <w:szCs w:val="22"/>
        </w:rPr>
        <w:t xml:space="preserve">81 </w:t>
      </w:r>
      <w:r>
        <w:rPr>
          <w:rFonts w:ascii="Calibri" w:hAnsi="Calibri"/>
          <w:bCs/>
          <w:color w:val="000000"/>
          <w:sz w:val="22"/>
          <w:szCs w:val="22"/>
        </w:rPr>
        <w:t xml:space="preserve">billion in </w:t>
      </w:r>
      <w:r w:rsidR="0053220B">
        <w:rPr>
          <w:rFonts w:ascii="Calibri" w:hAnsi="Calibri"/>
          <w:bCs/>
          <w:color w:val="000000"/>
          <w:sz w:val="22"/>
          <w:szCs w:val="22"/>
        </w:rPr>
        <w:t>Q1 2020</w:t>
      </w:r>
      <w:r>
        <w:rPr>
          <w:rFonts w:ascii="Calibri" w:hAnsi="Calibri"/>
          <w:bCs/>
          <w:color w:val="000000"/>
          <w:sz w:val="22"/>
          <w:szCs w:val="22"/>
        </w:rPr>
        <w:t xml:space="preserve">. </w:t>
      </w:r>
      <w:r w:rsidR="00A71B21">
        <w:rPr>
          <w:rFonts w:ascii="Calibri" w:hAnsi="Calibri"/>
          <w:bCs/>
          <w:color w:val="000000"/>
          <w:sz w:val="22"/>
          <w:szCs w:val="22"/>
        </w:rPr>
        <w:t>B</w:t>
      </w:r>
      <w:r>
        <w:rPr>
          <w:rFonts w:ascii="Calibri" w:hAnsi="Calibri"/>
          <w:bCs/>
          <w:color w:val="000000"/>
          <w:sz w:val="22"/>
          <w:szCs w:val="22"/>
        </w:rPr>
        <w:t xml:space="preserve">alanced/mixed funds </w:t>
      </w:r>
      <w:r w:rsidR="00A71B21">
        <w:rPr>
          <w:rFonts w:ascii="Calibri" w:hAnsi="Calibri"/>
          <w:bCs/>
          <w:color w:val="000000"/>
          <w:sz w:val="22"/>
          <w:szCs w:val="22"/>
        </w:rPr>
        <w:t xml:space="preserve">registered net </w:t>
      </w:r>
      <w:r w:rsidR="006E2A40">
        <w:rPr>
          <w:rFonts w:ascii="Calibri" w:hAnsi="Calibri"/>
          <w:bCs/>
          <w:color w:val="000000"/>
          <w:sz w:val="22"/>
          <w:szCs w:val="22"/>
        </w:rPr>
        <w:t>in</w:t>
      </w:r>
      <w:r w:rsidR="00A71B21">
        <w:rPr>
          <w:rFonts w:ascii="Calibri" w:hAnsi="Calibri"/>
          <w:bCs/>
          <w:color w:val="000000"/>
          <w:sz w:val="22"/>
          <w:szCs w:val="22"/>
        </w:rPr>
        <w:t xml:space="preserve">flows of </w:t>
      </w:r>
      <w:r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6E2A40">
        <w:rPr>
          <w:rFonts w:ascii="Calibri" w:hAnsi="Calibri"/>
          <w:bCs/>
          <w:color w:val="000000"/>
          <w:sz w:val="22"/>
          <w:szCs w:val="22"/>
        </w:rPr>
        <w:t>2</w:t>
      </w:r>
      <w:r>
        <w:rPr>
          <w:rFonts w:ascii="Calibri" w:hAnsi="Calibri"/>
          <w:bCs/>
          <w:color w:val="000000"/>
          <w:sz w:val="22"/>
          <w:szCs w:val="22"/>
        </w:rPr>
        <w:t xml:space="preserve"> billion, </w:t>
      </w:r>
      <w:r w:rsidR="00A71B21">
        <w:rPr>
          <w:rFonts w:ascii="Calibri" w:hAnsi="Calibri"/>
          <w:bCs/>
          <w:color w:val="000000"/>
          <w:sz w:val="22"/>
          <w:szCs w:val="22"/>
        </w:rPr>
        <w:t xml:space="preserve">compared to </w:t>
      </w:r>
      <w:r w:rsidR="006E2A40">
        <w:rPr>
          <w:rFonts w:ascii="Calibri" w:hAnsi="Calibri"/>
          <w:bCs/>
          <w:color w:val="000000"/>
          <w:sz w:val="22"/>
          <w:szCs w:val="22"/>
        </w:rPr>
        <w:t xml:space="preserve">net outflows of EUR 11 billion </w:t>
      </w:r>
      <w:r w:rsidR="00A71B21">
        <w:rPr>
          <w:rFonts w:ascii="Calibri" w:hAnsi="Calibri"/>
          <w:bCs/>
          <w:color w:val="000000"/>
          <w:sz w:val="22"/>
          <w:szCs w:val="22"/>
        </w:rPr>
        <w:t xml:space="preserve">in </w:t>
      </w:r>
      <w:r w:rsidR="00A71B21" w:rsidRPr="00EC48F0">
        <w:rPr>
          <w:rFonts w:ascii="Calibri" w:hAnsi="Calibri"/>
          <w:bCs/>
          <w:color w:val="000000"/>
          <w:sz w:val="22"/>
          <w:szCs w:val="22"/>
        </w:rPr>
        <w:t>Q</w:t>
      </w:r>
      <w:r w:rsidR="006E2A40">
        <w:rPr>
          <w:rFonts w:ascii="Calibri" w:hAnsi="Calibri"/>
          <w:bCs/>
          <w:color w:val="000000"/>
          <w:sz w:val="22"/>
          <w:szCs w:val="22"/>
        </w:rPr>
        <w:t>1</w:t>
      </w:r>
      <w:r w:rsidR="00A71B21" w:rsidRPr="00EC48F0">
        <w:rPr>
          <w:rFonts w:ascii="Calibri" w:hAnsi="Calibri"/>
          <w:bCs/>
          <w:color w:val="000000"/>
          <w:sz w:val="22"/>
          <w:szCs w:val="22"/>
        </w:rPr>
        <w:t xml:space="preserve"> 20</w:t>
      </w:r>
      <w:r w:rsidR="006E2A40">
        <w:rPr>
          <w:rFonts w:ascii="Calibri" w:hAnsi="Calibri"/>
          <w:bCs/>
          <w:color w:val="000000"/>
          <w:sz w:val="22"/>
          <w:szCs w:val="22"/>
        </w:rPr>
        <w:t>20</w:t>
      </w:r>
      <w:r w:rsidR="00A71B21" w:rsidRPr="00EC48F0">
        <w:rPr>
          <w:rFonts w:ascii="Calibri" w:hAnsi="Calibri"/>
          <w:bCs/>
          <w:color w:val="000000"/>
          <w:sz w:val="22"/>
          <w:szCs w:val="22"/>
        </w:rPr>
        <w:t>.</w:t>
      </w:r>
      <w:r w:rsidR="00A71B21">
        <w:rPr>
          <w:rFonts w:ascii="Calibri" w:hAnsi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z w:val="22"/>
          <w:szCs w:val="22"/>
        </w:rPr>
        <w:t xml:space="preserve">Money market funds recorded net </w:t>
      </w:r>
      <w:r w:rsidR="00206359">
        <w:rPr>
          <w:rFonts w:ascii="Calibri" w:hAnsi="Calibri"/>
          <w:bCs/>
          <w:color w:val="000000"/>
          <w:sz w:val="22"/>
          <w:szCs w:val="22"/>
        </w:rPr>
        <w:t>in</w:t>
      </w:r>
      <w:r>
        <w:rPr>
          <w:rFonts w:ascii="Calibri" w:hAnsi="Calibri"/>
          <w:bCs/>
          <w:color w:val="000000"/>
          <w:sz w:val="22"/>
          <w:szCs w:val="22"/>
        </w:rPr>
        <w:t xml:space="preserve">flows of </w:t>
      </w:r>
      <w:r w:rsidRPr="003E779F"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6E2A40">
        <w:rPr>
          <w:rFonts w:ascii="Calibri" w:hAnsi="Calibri"/>
          <w:bCs/>
          <w:color w:val="000000"/>
          <w:sz w:val="22"/>
          <w:szCs w:val="22"/>
        </w:rPr>
        <w:t>136</w:t>
      </w:r>
      <w:r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3E779F">
        <w:rPr>
          <w:rFonts w:ascii="Calibri" w:hAnsi="Calibri"/>
          <w:bCs/>
          <w:color w:val="000000"/>
          <w:sz w:val="22"/>
          <w:szCs w:val="22"/>
        </w:rPr>
        <w:t>billi</w:t>
      </w:r>
      <w:r>
        <w:rPr>
          <w:rFonts w:ascii="Calibri" w:hAnsi="Calibri"/>
          <w:bCs/>
          <w:color w:val="000000"/>
          <w:sz w:val="22"/>
          <w:szCs w:val="22"/>
        </w:rPr>
        <w:t xml:space="preserve">on, compared to </w:t>
      </w:r>
      <w:r w:rsidR="006E2A40">
        <w:rPr>
          <w:rFonts w:ascii="Calibri" w:hAnsi="Calibri"/>
          <w:bCs/>
          <w:color w:val="000000"/>
          <w:sz w:val="22"/>
          <w:szCs w:val="22"/>
        </w:rPr>
        <w:t xml:space="preserve">net outflows of </w:t>
      </w:r>
      <w:r w:rsidR="006E2A40" w:rsidRPr="003E779F"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6E2A40">
        <w:rPr>
          <w:rFonts w:ascii="Calibri" w:hAnsi="Calibri"/>
          <w:bCs/>
          <w:color w:val="000000"/>
          <w:sz w:val="22"/>
          <w:szCs w:val="22"/>
        </w:rPr>
        <w:t xml:space="preserve">0.1 </w:t>
      </w:r>
      <w:r w:rsidR="006E2A40" w:rsidRPr="003E779F">
        <w:rPr>
          <w:rFonts w:ascii="Calibri" w:hAnsi="Calibri"/>
          <w:bCs/>
          <w:color w:val="000000"/>
          <w:sz w:val="22"/>
          <w:szCs w:val="22"/>
        </w:rPr>
        <w:t>billi</w:t>
      </w:r>
      <w:r w:rsidR="006E2A40">
        <w:rPr>
          <w:rFonts w:ascii="Calibri" w:hAnsi="Calibri"/>
          <w:bCs/>
          <w:color w:val="000000"/>
          <w:sz w:val="22"/>
          <w:szCs w:val="22"/>
        </w:rPr>
        <w:t>on</w:t>
      </w:r>
      <w:r w:rsidRPr="003E779F">
        <w:rPr>
          <w:rFonts w:ascii="Calibri" w:hAnsi="Calibri"/>
          <w:bCs/>
          <w:color w:val="000000"/>
          <w:sz w:val="22"/>
          <w:szCs w:val="22"/>
        </w:rPr>
        <w:t xml:space="preserve"> in </w:t>
      </w:r>
      <w:r w:rsidR="0053220B">
        <w:rPr>
          <w:rFonts w:ascii="Calibri" w:hAnsi="Calibri"/>
          <w:bCs/>
          <w:color w:val="000000"/>
          <w:sz w:val="22"/>
          <w:szCs w:val="22"/>
        </w:rPr>
        <w:t>Q1</w:t>
      </w:r>
      <w:r>
        <w:rPr>
          <w:rFonts w:ascii="Calibri" w:hAnsi="Calibri"/>
          <w:bCs/>
          <w:color w:val="000000"/>
          <w:sz w:val="22"/>
          <w:szCs w:val="22"/>
        </w:rPr>
        <w:t xml:space="preserve"> 20</w:t>
      </w:r>
      <w:r w:rsidR="006E2A40">
        <w:rPr>
          <w:rFonts w:ascii="Calibri" w:hAnsi="Calibri"/>
          <w:bCs/>
          <w:color w:val="000000"/>
          <w:sz w:val="22"/>
          <w:szCs w:val="22"/>
        </w:rPr>
        <w:t>20</w:t>
      </w:r>
      <w:r>
        <w:rPr>
          <w:rFonts w:ascii="Calibri" w:hAnsi="Calibri"/>
          <w:bCs/>
          <w:color w:val="000000"/>
          <w:sz w:val="22"/>
          <w:szCs w:val="22"/>
        </w:rPr>
        <w:t xml:space="preserve">. </w:t>
      </w:r>
    </w:p>
    <w:p w14:paraId="2134CF3D" w14:textId="3C02A550" w:rsidR="00F2133F" w:rsidRPr="003E779F" w:rsidRDefault="00F2133F" w:rsidP="00F2133F">
      <w:pPr>
        <w:pStyle w:val="BodyTextIndent"/>
        <w:spacing w:after="0" w:line="300" w:lineRule="exact"/>
        <w:ind w:left="0"/>
        <w:jc w:val="both"/>
        <w:rPr>
          <w:rFonts w:ascii="Calibri" w:hAnsi="Calibri"/>
        </w:rPr>
      </w:pPr>
    </w:p>
    <w:p w14:paraId="01FF0F6F" w14:textId="5906AE22" w:rsidR="00F2133F" w:rsidRPr="009A2A5D" w:rsidRDefault="00F2133F" w:rsidP="00F2133F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 the United States</w:t>
      </w:r>
      <w:r w:rsidRPr="00A83543">
        <w:rPr>
          <w:rFonts w:ascii="Calibri" w:hAnsi="Calibri"/>
          <w:sz w:val="22"/>
          <w:szCs w:val="22"/>
        </w:rPr>
        <w:t>, long-</w:t>
      </w:r>
      <w:r w:rsidRPr="004B0FCE">
        <w:rPr>
          <w:rFonts w:ascii="Calibri" w:hAnsi="Calibri"/>
          <w:sz w:val="22"/>
          <w:szCs w:val="22"/>
        </w:rPr>
        <w:t xml:space="preserve">term open-ended funds recorded net </w:t>
      </w:r>
      <w:r w:rsidR="00206359">
        <w:rPr>
          <w:rFonts w:ascii="Calibri" w:hAnsi="Calibri"/>
          <w:sz w:val="22"/>
          <w:szCs w:val="22"/>
        </w:rPr>
        <w:t>in</w:t>
      </w:r>
      <w:r w:rsidR="00A71B21">
        <w:rPr>
          <w:rFonts w:ascii="Calibri" w:hAnsi="Calibri"/>
          <w:sz w:val="22"/>
          <w:szCs w:val="22"/>
        </w:rPr>
        <w:t>flows</w:t>
      </w:r>
      <w:r w:rsidRPr="004B0FCE">
        <w:rPr>
          <w:rFonts w:ascii="Calibri" w:hAnsi="Calibri"/>
          <w:sz w:val="22"/>
          <w:szCs w:val="22"/>
        </w:rPr>
        <w:t xml:space="preserve"> of EUR </w:t>
      </w:r>
      <w:r w:rsidR="00206359">
        <w:rPr>
          <w:rFonts w:ascii="Calibri" w:hAnsi="Calibri"/>
          <w:sz w:val="22"/>
          <w:szCs w:val="22"/>
        </w:rPr>
        <w:t>146</w:t>
      </w:r>
      <w:r>
        <w:rPr>
          <w:rFonts w:ascii="Calibri" w:hAnsi="Calibri"/>
          <w:sz w:val="22"/>
          <w:szCs w:val="22"/>
        </w:rPr>
        <w:t xml:space="preserve"> </w:t>
      </w:r>
      <w:r w:rsidRPr="004B0FCE">
        <w:rPr>
          <w:rFonts w:ascii="Calibri" w:hAnsi="Calibri"/>
          <w:sz w:val="22"/>
          <w:szCs w:val="22"/>
        </w:rPr>
        <w:t>billion</w:t>
      </w:r>
      <w:r>
        <w:rPr>
          <w:rFonts w:ascii="Calibri" w:hAnsi="Calibri"/>
          <w:sz w:val="22"/>
          <w:szCs w:val="22"/>
        </w:rPr>
        <w:t xml:space="preserve">, </w:t>
      </w:r>
      <w:r w:rsidR="007906F1">
        <w:rPr>
          <w:rFonts w:ascii="Calibri" w:hAnsi="Calibri"/>
          <w:sz w:val="22"/>
          <w:szCs w:val="22"/>
        </w:rPr>
        <w:t xml:space="preserve">compared to </w:t>
      </w:r>
      <w:r w:rsidR="00206359" w:rsidRPr="004B0FCE">
        <w:rPr>
          <w:rFonts w:ascii="Calibri" w:hAnsi="Calibri"/>
          <w:sz w:val="22"/>
          <w:szCs w:val="22"/>
        </w:rPr>
        <w:t xml:space="preserve">net </w:t>
      </w:r>
      <w:r w:rsidR="00206359">
        <w:rPr>
          <w:rFonts w:ascii="Calibri" w:hAnsi="Calibri"/>
          <w:sz w:val="22"/>
          <w:szCs w:val="22"/>
        </w:rPr>
        <w:t>outflows</w:t>
      </w:r>
      <w:r w:rsidR="00206359" w:rsidRPr="004B0FCE">
        <w:rPr>
          <w:rFonts w:ascii="Calibri" w:hAnsi="Calibri"/>
          <w:sz w:val="22"/>
          <w:szCs w:val="22"/>
        </w:rPr>
        <w:t xml:space="preserve"> of EUR </w:t>
      </w:r>
      <w:r w:rsidR="00206359">
        <w:rPr>
          <w:rFonts w:ascii="Calibri" w:hAnsi="Calibri"/>
          <w:sz w:val="22"/>
          <w:szCs w:val="22"/>
        </w:rPr>
        <w:t xml:space="preserve">215 </w:t>
      </w:r>
      <w:r w:rsidR="00206359" w:rsidRPr="004B0FCE">
        <w:rPr>
          <w:rFonts w:ascii="Calibri" w:hAnsi="Calibri"/>
          <w:sz w:val="22"/>
          <w:szCs w:val="22"/>
        </w:rPr>
        <w:t>billion</w:t>
      </w:r>
      <w:r w:rsidR="00206359">
        <w:rPr>
          <w:rFonts w:ascii="Calibri" w:hAnsi="Calibri"/>
          <w:sz w:val="22"/>
          <w:szCs w:val="22"/>
        </w:rPr>
        <w:t xml:space="preserve"> </w:t>
      </w:r>
      <w:r w:rsidRPr="004B0FCE">
        <w:rPr>
          <w:rFonts w:ascii="Calibri" w:hAnsi="Calibri"/>
          <w:sz w:val="22"/>
          <w:szCs w:val="22"/>
        </w:rPr>
        <w:t xml:space="preserve">in </w:t>
      </w:r>
      <w:r>
        <w:rPr>
          <w:rFonts w:ascii="Calibri" w:hAnsi="Calibri"/>
          <w:sz w:val="22"/>
          <w:szCs w:val="22"/>
        </w:rPr>
        <w:t>Q</w:t>
      </w:r>
      <w:r w:rsidR="00206359">
        <w:rPr>
          <w:rFonts w:ascii="Calibri" w:hAnsi="Calibri"/>
          <w:sz w:val="22"/>
          <w:szCs w:val="22"/>
        </w:rPr>
        <w:t>1</w:t>
      </w:r>
      <w:r w:rsidRPr="004B0FCE">
        <w:rPr>
          <w:rFonts w:ascii="Calibri" w:hAnsi="Calibri"/>
          <w:sz w:val="22"/>
          <w:szCs w:val="22"/>
        </w:rPr>
        <w:t xml:space="preserve"> 20</w:t>
      </w:r>
      <w:r w:rsidR="00206359">
        <w:rPr>
          <w:rFonts w:ascii="Calibri" w:hAnsi="Calibri"/>
          <w:sz w:val="22"/>
          <w:szCs w:val="22"/>
        </w:rPr>
        <w:t>20</w:t>
      </w:r>
      <w:r w:rsidRPr="004B0FCE">
        <w:rPr>
          <w:rFonts w:ascii="Calibri" w:hAnsi="Calibri"/>
          <w:sz w:val="22"/>
          <w:szCs w:val="22"/>
        </w:rPr>
        <w:t>. Equity funds recorded net</w:t>
      </w:r>
      <w:r>
        <w:rPr>
          <w:rFonts w:ascii="Calibri" w:hAnsi="Calibri"/>
          <w:sz w:val="22"/>
          <w:szCs w:val="22"/>
        </w:rPr>
        <w:t xml:space="preserve"> </w:t>
      </w:r>
      <w:r w:rsidR="007906F1">
        <w:rPr>
          <w:rFonts w:ascii="Calibri" w:hAnsi="Calibri"/>
          <w:sz w:val="22"/>
          <w:szCs w:val="22"/>
        </w:rPr>
        <w:t>out</w:t>
      </w:r>
      <w:r>
        <w:rPr>
          <w:rFonts w:ascii="Calibri" w:hAnsi="Calibri"/>
          <w:sz w:val="22"/>
          <w:szCs w:val="22"/>
        </w:rPr>
        <w:t>flows</w:t>
      </w:r>
      <w:r w:rsidRPr="004B0FCE">
        <w:rPr>
          <w:rFonts w:ascii="Calibri" w:hAnsi="Calibri"/>
          <w:sz w:val="22"/>
          <w:szCs w:val="22"/>
        </w:rPr>
        <w:t xml:space="preserve"> of EUR </w:t>
      </w:r>
      <w:r w:rsidR="00206359">
        <w:rPr>
          <w:rFonts w:ascii="Calibri" w:hAnsi="Calibri"/>
          <w:sz w:val="22"/>
          <w:szCs w:val="22"/>
        </w:rPr>
        <w:t>72</w:t>
      </w:r>
      <w:r w:rsidRPr="004B0FCE">
        <w:rPr>
          <w:rFonts w:ascii="Calibri" w:hAnsi="Calibri"/>
          <w:sz w:val="22"/>
          <w:szCs w:val="22"/>
        </w:rPr>
        <w:t xml:space="preserve"> billion</w:t>
      </w:r>
      <w:r>
        <w:rPr>
          <w:rFonts w:ascii="Calibri" w:hAnsi="Calibri"/>
          <w:sz w:val="22"/>
          <w:szCs w:val="22"/>
        </w:rPr>
        <w:t>,</w:t>
      </w:r>
      <w:r w:rsidRPr="004B0FCE">
        <w:rPr>
          <w:rFonts w:ascii="Calibri" w:hAnsi="Calibri"/>
          <w:sz w:val="22"/>
          <w:szCs w:val="22"/>
        </w:rPr>
        <w:t xml:space="preserve"> compared to</w:t>
      </w:r>
      <w:r>
        <w:rPr>
          <w:rFonts w:ascii="Calibri" w:hAnsi="Calibri"/>
          <w:sz w:val="22"/>
          <w:szCs w:val="22"/>
        </w:rPr>
        <w:t xml:space="preserve"> </w:t>
      </w:r>
      <w:r w:rsidR="00206359" w:rsidRPr="004B0FCE">
        <w:rPr>
          <w:rFonts w:ascii="Calibri" w:hAnsi="Calibri"/>
          <w:sz w:val="22"/>
          <w:szCs w:val="22"/>
        </w:rPr>
        <w:t>net</w:t>
      </w:r>
      <w:r w:rsidR="00206359">
        <w:rPr>
          <w:rFonts w:ascii="Calibri" w:hAnsi="Calibri"/>
          <w:sz w:val="22"/>
          <w:szCs w:val="22"/>
        </w:rPr>
        <w:t xml:space="preserve"> outflows</w:t>
      </w:r>
      <w:r w:rsidR="00206359" w:rsidRPr="004B0FCE">
        <w:rPr>
          <w:rFonts w:ascii="Calibri" w:hAnsi="Calibri"/>
          <w:sz w:val="22"/>
          <w:szCs w:val="22"/>
        </w:rPr>
        <w:t xml:space="preserve"> of EUR </w:t>
      </w:r>
      <w:r w:rsidR="00206359">
        <w:rPr>
          <w:rFonts w:ascii="Calibri" w:hAnsi="Calibri"/>
          <w:sz w:val="22"/>
          <w:szCs w:val="22"/>
        </w:rPr>
        <w:t>29</w:t>
      </w:r>
      <w:r w:rsidR="00206359" w:rsidRPr="004B0FCE">
        <w:rPr>
          <w:rFonts w:ascii="Calibri" w:hAnsi="Calibri"/>
          <w:sz w:val="22"/>
          <w:szCs w:val="22"/>
        </w:rPr>
        <w:t xml:space="preserve"> billion </w:t>
      </w:r>
      <w:r w:rsidRPr="004B0FCE">
        <w:rPr>
          <w:rFonts w:ascii="Calibri" w:hAnsi="Calibri"/>
          <w:sz w:val="22"/>
          <w:szCs w:val="22"/>
        </w:rPr>
        <w:t xml:space="preserve">in </w:t>
      </w:r>
      <w:r w:rsidR="0053220B">
        <w:rPr>
          <w:rFonts w:ascii="Calibri" w:hAnsi="Calibri"/>
          <w:sz w:val="22"/>
          <w:szCs w:val="22"/>
        </w:rPr>
        <w:t>Q1</w:t>
      </w:r>
      <w:r w:rsidR="00244543">
        <w:rPr>
          <w:rFonts w:ascii="Calibri" w:hAnsi="Calibri"/>
          <w:sz w:val="22"/>
          <w:szCs w:val="22"/>
        </w:rPr>
        <w:t xml:space="preserve"> </w:t>
      </w:r>
      <w:r w:rsidR="0053220B">
        <w:rPr>
          <w:rFonts w:ascii="Calibri" w:hAnsi="Calibri"/>
          <w:sz w:val="22"/>
          <w:szCs w:val="22"/>
        </w:rPr>
        <w:t>2020</w:t>
      </w:r>
      <w:r>
        <w:rPr>
          <w:rFonts w:ascii="Calibri" w:hAnsi="Calibri"/>
          <w:sz w:val="22"/>
          <w:szCs w:val="22"/>
        </w:rPr>
        <w:t>.</w:t>
      </w:r>
      <w:r w:rsidRPr="004B0FCE">
        <w:rPr>
          <w:rFonts w:ascii="Calibri" w:hAnsi="Calibri"/>
          <w:sz w:val="22"/>
          <w:szCs w:val="22"/>
        </w:rPr>
        <w:t xml:space="preserve"> </w:t>
      </w:r>
      <w:r w:rsidR="007906F1">
        <w:rPr>
          <w:rFonts w:ascii="Calibri" w:hAnsi="Calibri"/>
          <w:sz w:val="22"/>
          <w:szCs w:val="22"/>
        </w:rPr>
        <w:t xml:space="preserve">Bond </w:t>
      </w:r>
      <w:r w:rsidR="007906F1" w:rsidRPr="004B0FCE">
        <w:rPr>
          <w:rFonts w:ascii="Calibri" w:hAnsi="Calibri"/>
          <w:sz w:val="22"/>
          <w:szCs w:val="22"/>
        </w:rPr>
        <w:t xml:space="preserve">funds recorded net </w:t>
      </w:r>
      <w:r w:rsidR="00206359">
        <w:rPr>
          <w:rFonts w:ascii="Calibri" w:hAnsi="Calibri"/>
          <w:sz w:val="22"/>
          <w:szCs w:val="22"/>
        </w:rPr>
        <w:t>in</w:t>
      </w:r>
      <w:r w:rsidR="007906F1">
        <w:rPr>
          <w:rFonts w:ascii="Calibri" w:hAnsi="Calibri"/>
          <w:sz w:val="22"/>
          <w:szCs w:val="22"/>
        </w:rPr>
        <w:t>flows</w:t>
      </w:r>
      <w:r w:rsidR="007906F1" w:rsidRPr="004B0FCE">
        <w:rPr>
          <w:rFonts w:ascii="Calibri" w:hAnsi="Calibri"/>
          <w:sz w:val="22"/>
          <w:szCs w:val="22"/>
        </w:rPr>
        <w:t xml:space="preserve"> of EUR </w:t>
      </w:r>
      <w:r w:rsidR="007906F1">
        <w:rPr>
          <w:rFonts w:ascii="Calibri" w:hAnsi="Calibri"/>
          <w:sz w:val="22"/>
          <w:szCs w:val="22"/>
        </w:rPr>
        <w:t>1</w:t>
      </w:r>
      <w:r w:rsidR="00206359">
        <w:rPr>
          <w:rFonts w:ascii="Calibri" w:hAnsi="Calibri"/>
          <w:sz w:val="22"/>
          <w:szCs w:val="22"/>
        </w:rPr>
        <w:t>94</w:t>
      </w:r>
      <w:r w:rsidR="007906F1">
        <w:rPr>
          <w:rFonts w:ascii="Calibri" w:hAnsi="Calibri"/>
          <w:sz w:val="22"/>
          <w:szCs w:val="22"/>
        </w:rPr>
        <w:t xml:space="preserve"> </w:t>
      </w:r>
      <w:r w:rsidR="007906F1" w:rsidRPr="004B0FCE">
        <w:rPr>
          <w:rFonts w:ascii="Calibri" w:hAnsi="Calibri"/>
          <w:sz w:val="22"/>
          <w:szCs w:val="22"/>
        </w:rPr>
        <w:t>billion</w:t>
      </w:r>
      <w:r w:rsidR="007906F1">
        <w:rPr>
          <w:rFonts w:ascii="Calibri" w:hAnsi="Calibri"/>
          <w:sz w:val="22"/>
          <w:szCs w:val="22"/>
        </w:rPr>
        <w:t xml:space="preserve">, compared to </w:t>
      </w:r>
      <w:r w:rsidR="00206359" w:rsidRPr="004B0FCE">
        <w:rPr>
          <w:rFonts w:ascii="Calibri" w:hAnsi="Calibri"/>
          <w:sz w:val="22"/>
          <w:szCs w:val="22"/>
        </w:rPr>
        <w:t xml:space="preserve">net </w:t>
      </w:r>
      <w:r w:rsidR="00206359">
        <w:rPr>
          <w:rFonts w:ascii="Calibri" w:hAnsi="Calibri"/>
          <w:sz w:val="22"/>
          <w:szCs w:val="22"/>
        </w:rPr>
        <w:t>outflows</w:t>
      </w:r>
      <w:r w:rsidR="00206359" w:rsidRPr="004B0FCE">
        <w:rPr>
          <w:rFonts w:ascii="Calibri" w:hAnsi="Calibri"/>
          <w:sz w:val="22"/>
          <w:szCs w:val="22"/>
        </w:rPr>
        <w:t xml:space="preserve"> of EUR </w:t>
      </w:r>
      <w:r w:rsidR="00206359">
        <w:rPr>
          <w:rFonts w:ascii="Calibri" w:hAnsi="Calibri"/>
          <w:sz w:val="22"/>
          <w:szCs w:val="22"/>
        </w:rPr>
        <w:t xml:space="preserve">135 </w:t>
      </w:r>
      <w:r w:rsidR="00206359" w:rsidRPr="004B0FCE">
        <w:rPr>
          <w:rFonts w:ascii="Calibri" w:hAnsi="Calibri"/>
          <w:sz w:val="22"/>
          <w:szCs w:val="22"/>
        </w:rPr>
        <w:t>billion</w:t>
      </w:r>
      <w:r w:rsidR="007906F1" w:rsidRPr="004B0FCE">
        <w:rPr>
          <w:rFonts w:ascii="Calibri" w:hAnsi="Calibri"/>
          <w:sz w:val="22"/>
          <w:szCs w:val="22"/>
        </w:rPr>
        <w:t xml:space="preserve"> in </w:t>
      </w:r>
      <w:r w:rsidR="007906F1">
        <w:rPr>
          <w:rFonts w:ascii="Calibri" w:hAnsi="Calibri"/>
          <w:sz w:val="22"/>
          <w:szCs w:val="22"/>
        </w:rPr>
        <w:t>Q</w:t>
      </w:r>
      <w:r w:rsidR="00206359">
        <w:rPr>
          <w:rFonts w:ascii="Calibri" w:hAnsi="Calibri"/>
          <w:sz w:val="22"/>
          <w:szCs w:val="22"/>
        </w:rPr>
        <w:t>1</w:t>
      </w:r>
      <w:r w:rsidR="007906F1" w:rsidRPr="004B0FCE">
        <w:rPr>
          <w:rFonts w:ascii="Calibri" w:hAnsi="Calibri"/>
          <w:sz w:val="22"/>
          <w:szCs w:val="22"/>
        </w:rPr>
        <w:t xml:space="preserve"> 20</w:t>
      </w:r>
      <w:r w:rsidR="00206359">
        <w:rPr>
          <w:rFonts w:ascii="Calibri" w:hAnsi="Calibri"/>
          <w:sz w:val="22"/>
          <w:szCs w:val="22"/>
        </w:rPr>
        <w:t>20</w:t>
      </w:r>
      <w:r w:rsidR="007906F1" w:rsidRPr="004B0FCE">
        <w:rPr>
          <w:rFonts w:ascii="Calibri" w:hAnsi="Calibri"/>
          <w:sz w:val="22"/>
          <w:szCs w:val="22"/>
        </w:rPr>
        <w:t>.</w:t>
      </w:r>
      <w:r w:rsidR="007906F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</w:t>
      </w:r>
      <w:r w:rsidRPr="004B0FCE">
        <w:rPr>
          <w:rFonts w:ascii="Calibri" w:hAnsi="Calibri"/>
          <w:sz w:val="22"/>
          <w:szCs w:val="22"/>
        </w:rPr>
        <w:t xml:space="preserve">alanced/mixed funds </w:t>
      </w:r>
      <w:r>
        <w:rPr>
          <w:rFonts w:ascii="Calibri" w:hAnsi="Calibri"/>
          <w:sz w:val="22"/>
          <w:szCs w:val="22"/>
        </w:rPr>
        <w:t xml:space="preserve">registered net </w:t>
      </w:r>
      <w:r w:rsidR="00206359">
        <w:rPr>
          <w:rFonts w:ascii="Calibri" w:hAnsi="Calibri"/>
          <w:sz w:val="22"/>
          <w:szCs w:val="22"/>
        </w:rPr>
        <w:t>in</w:t>
      </w:r>
      <w:r>
        <w:rPr>
          <w:rFonts w:ascii="Calibri" w:hAnsi="Calibri"/>
          <w:sz w:val="22"/>
          <w:szCs w:val="22"/>
        </w:rPr>
        <w:t xml:space="preserve">flows of </w:t>
      </w:r>
      <w:r w:rsidRPr="004B0FCE">
        <w:rPr>
          <w:rFonts w:ascii="Calibri" w:hAnsi="Calibri"/>
          <w:sz w:val="22"/>
          <w:szCs w:val="22"/>
        </w:rPr>
        <w:t xml:space="preserve">EUR </w:t>
      </w:r>
      <w:r w:rsidR="00206359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 </w:t>
      </w:r>
      <w:r w:rsidRPr="004B0FCE">
        <w:rPr>
          <w:rFonts w:ascii="Calibri" w:hAnsi="Calibri"/>
          <w:sz w:val="22"/>
          <w:szCs w:val="22"/>
        </w:rPr>
        <w:t xml:space="preserve">billion, </w:t>
      </w:r>
      <w:r>
        <w:rPr>
          <w:rFonts w:ascii="Calibri" w:hAnsi="Calibri"/>
          <w:sz w:val="22"/>
          <w:szCs w:val="22"/>
        </w:rPr>
        <w:t xml:space="preserve">compared to </w:t>
      </w:r>
      <w:r w:rsidR="00206359">
        <w:rPr>
          <w:rFonts w:ascii="Calibri" w:hAnsi="Calibri"/>
          <w:sz w:val="22"/>
          <w:szCs w:val="22"/>
        </w:rPr>
        <w:t xml:space="preserve">net outflows of </w:t>
      </w:r>
      <w:r w:rsidR="00206359" w:rsidRPr="004B0FCE">
        <w:rPr>
          <w:rFonts w:ascii="Calibri" w:hAnsi="Calibri"/>
          <w:sz w:val="22"/>
          <w:szCs w:val="22"/>
        </w:rPr>
        <w:t xml:space="preserve">EUR </w:t>
      </w:r>
      <w:r w:rsidR="00206359">
        <w:rPr>
          <w:rFonts w:ascii="Calibri" w:hAnsi="Calibri"/>
          <w:sz w:val="22"/>
          <w:szCs w:val="22"/>
        </w:rPr>
        <w:t xml:space="preserve">61 </w:t>
      </w:r>
      <w:r w:rsidR="00206359" w:rsidRPr="004B0FCE">
        <w:rPr>
          <w:rFonts w:ascii="Calibri" w:hAnsi="Calibri"/>
          <w:sz w:val="22"/>
          <w:szCs w:val="22"/>
        </w:rPr>
        <w:t>billion</w:t>
      </w:r>
      <w:r w:rsidRPr="004B0FCE">
        <w:rPr>
          <w:rFonts w:ascii="Calibri" w:hAnsi="Calibri"/>
          <w:sz w:val="22"/>
          <w:szCs w:val="22"/>
        </w:rPr>
        <w:t xml:space="preserve"> in </w:t>
      </w:r>
      <w:r w:rsidR="0053220B">
        <w:rPr>
          <w:rFonts w:ascii="Calibri" w:hAnsi="Calibri"/>
          <w:sz w:val="22"/>
          <w:szCs w:val="22"/>
        </w:rPr>
        <w:t>Q1</w:t>
      </w:r>
      <w:r w:rsidRPr="004B0FCE">
        <w:rPr>
          <w:rFonts w:ascii="Calibri" w:hAnsi="Calibri"/>
          <w:sz w:val="22"/>
          <w:szCs w:val="22"/>
        </w:rPr>
        <w:t xml:space="preserve"> 20</w:t>
      </w:r>
      <w:r w:rsidR="00D314DA">
        <w:rPr>
          <w:rFonts w:ascii="Calibri" w:hAnsi="Calibri"/>
          <w:sz w:val="22"/>
          <w:szCs w:val="22"/>
        </w:rPr>
        <w:t>20</w:t>
      </w:r>
      <w:r w:rsidRPr="004B0FCE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Net sales of m</w:t>
      </w:r>
      <w:r w:rsidRPr="004B0FCE">
        <w:rPr>
          <w:rFonts w:ascii="Calibri" w:hAnsi="Calibri"/>
          <w:sz w:val="22"/>
          <w:szCs w:val="22"/>
        </w:rPr>
        <w:t>oney market funds</w:t>
      </w:r>
      <w:r w:rsidR="00206359">
        <w:rPr>
          <w:rFonts w:ascii="Calibri" w:hAnsi="Calibri"/>
          <w:sz w:val="22"/>
          <w:szCs w:val="22"/>
        </w:rPr>
        <w:t xml:space="preserve"> decreased from </w:t>
      </w:r>
      <w:r w:rsidRPr="004B0FCE">
        <w:rPr>
          <w:rFonts w:ascii="Calibri" w:hAnsi="Calibri"/>
          <w:sz w:val="22"/>
          <w:szCs w:val="22"/>
        </w:rPr>
        <w:t xml:space="preserve">EUR </w:t>
      </w:r>
      <w:r w:rsidR="007906F1">
        <w:rPr>
          <w:rFonts w:ascii="Calibri" w:hAnsi="Calibri"/>
          <w:sz w:val="22"/>
          <w:szCs w:val="22"/>
        </w:rPr>
        <w:t>638</w:t>
      </w:r>
      <w:r w:rsidRPr="004B0FCE">
        <w:rPr>
          <w:rFonts w:ascii="Calibri" w:hAnsi="Calibri"/>
          <w:sz w:val="22"/>
          <w:szCs w:val="22"/>
        </w:rPr>
        <w:t xml:space="preserve"> billion</w:t>
      </w:r>
      <w:r w:rsidR="00206359">
        <w:rPr>
          <w:rFonts w:ascii="Calibri" w:hAnsi="Calibri"/>
          <w:sz w:val="22"/>
          <w:szCs w:val="22"/>
        </w:rPr>
        <w:t xml:space="preserve"> in </w:t>
      </w:r>
      <w:r w:rsidR="0032013A">
        <w:rPr>
          <w:rFonts w:ascii="Calibri" w:hAnsi="Calibri"/>
          <w:sz w:val="22"/>
          <w:szCs w:val="22"/>
        </w:rPr>
        <w:t>Q1 2020</w:t>
      </w:r>
      <w:r w:rsidR="00206359">
        <w:rPr>
          <w:rFonts w:ascii="Calibri" w:hAnsi="Calibri"/>
          <w:sz w:val="22"/>
          <w:szCs w:val="22"/>
        </w:rPr>
        <w:t xml:space="preserve"> to </w:t>
      </w:r>
      <w:r w:rsidRPr="004B0FCE">
        <w:rPr>
          <w:rFonts w:ascii="Calibri" w:hAnsi="Calibri"/>
          <w:sz w:val="22"/>
          <w:szCs w:val="22"/>
        </w:rPr>
        <w:t xml:space="preserve">EUR </w:t>
      </w:r>
      <w:r w:rsidR="00206359">
        <w:rPr>
          <w:rFonts w:ascii="Calibri" w:hAnsi="Calibri"/>
          <w:sz w:val="22"/>
          <w:szCs w:val="22"/>
        </w:rPr>
        <w:t>270</w:t>
      </w:r>
      <w:r>
        <w:rPr>
          <w:rFonts w:ascii="Calibri" w:hAnsi="Calibri"/>
          <w:sz w:val="22"/>
          <w:szCs w:val="22"/>
        </w:rPr>
        <w:t xml:space="preserve"> </w:t>
      </w:r>
      <w:r w:rsidRPr="004B0FCE">
        <w:rPr>
          <w:rFonts w:ascii="Calibri" w:hAnsi="Calibri"/>
          <w:sz w:val="22"/>
          <w:szCs w:val="22"/>
        </w:rPr>
        <w:t>billion</w:t>
      </w:r>
      <w:r w:rsidR="00206359">
        <w:rPr>
          <w:rFonts w:ascii="Calibri" w:hAnsi="Calibri"/>
          <w:sz w:val="22"/>
          <w:szCs w:val="22"/>
        </w:rPr>
        <w:t xml:space="preserve"> in Q2 2020</w:t>
      </w:r>
      <w:r>
        <w:rPr>
          <w:rFonts w:ascii="Calibri" w:hAnsi="Calibri"/>
          <w:sz w:val="22"/>
          <w:szCs w:val="22"/>
        </w:rPr>
        <w:t>.</w:t>
      </w:r>
    </w:p>
    <w:p w14:paraId="76D7717C" w14:textId="5DCC99C4" w:rsidR="001B55C7" w:rsidRPr="00FF6663" w:rsidRDefault="001B55C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</w:rPr>
      </w:pPr>
    </w:p>
    <w:p w14:paraId="4229A878" w14:textId="22ED296D" w:rsidR="001B55C7" w:rsidRPr="00FF6663" w:rsidRDefault="001B55C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</w:rPr>
      </w:pPr>
    </w:p>
    <w:p w14:paraId="51179A7D" w14:textId="619C3FB0" w:rsidR="001F5C74" w:rsidRDefault="001F5C74" w:rsidP="001F5C74">
      <w:pPr>
        <w:jc w:val="center"/>
        <w:rPr>
          <w:rFonts w:ascii="Calibri" w:hAnsi="Calibri"/>
          <w:b/>
          <w:color w:val="002060"/>
        </w:rPr>
      </w:pPr>
      <w:r w:rsidRPr="00AC61C9">
        <w:rPr>
          <w:rFonts w:ascii="Calibri" w:hAnsi="Calibri"/>
          <w:b/>
          <w:color w:val="002060"/>
        </w:rPr>
        <w:t>Regional Summary Table by Type of Fund, Q</w:t>
      </w:r>
      <w:r w:rsidR="00B21DC8">
        <w:rPr>
          <w:rFonts w:ascii="Calibri" w:hAnsi="Calibri"/>
          <w:b/>
          <w:color w:val="002060"/>
        </w:rPr>
        <w:t>2</w:t>
      </w:r>
      <w:r w:rsidRPr="00AC61C9">
        <w:rPr>
          <w:rFonts w:ascii="Calibri" w:hAnsi="Calibri"/>
          <w:b/>
          <w:color w:val="002060"/>
        </w:rPr>
        <w:t xml:space="preserve"> 20</w:t>
      </w:r>
      <w:r w:rsidR="00957983">
        <w:rPr>
          <w:rFonts w:ascii="Calibri" w:hAnsi="Calibri"/>
          <w:b/>
          <w:color w:val="002060"/>
        </w:rPr>
        <w:t>20</w:t>
      </w:r>
    </w:p>
    <w:p w14:paraId="13E845CB" w14:textId="0E7A64A3" w:rsidR="00005993" w:rsidRDefault="00005993" w:rsidP="001F5C74">
      <w:pPr>
        <w:pStyle w:val="BodyTextIndent"/>
        <w:spacing w:after="0" w:line="300" w:lineRule="exact"/>
        <w:ind w:left="0"/>
      </w:pPr>
    </w:p>
    <w:p w14:paraId="50CA3B76" w14:textId="7FCCA86C" w:rsidR="00E7422E" w:rsidRPr="00005993" w:rsidRDefault="00DF6E03" w:rsidP="00005993">
      <w:pPr>
        <w:pStyle w:val="BodyTextIndent"/>
        <w:spacing w:after="0" w:line="300" w:lineRule="exact"/>
        <w:ind w:left="0"/>
        <w:jc w:val="center"/>
      </w:pPr>
      <w:r w:rsidRPr="00DF6E03">
        <w:rPr>
          <w:noProof/>
        </w:rPr>
        <w:drawing>
          <wp:anchor distT="0" distB="0" distL="114300" distR="114300" simplePos="0" relativeHeight="251776512" behindDoc="0" locked="0" layoutInCell="1" allowOverlap="1" wp14:anchorId="710AAC47" wp14:editId="4F6E9518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602400" cy="4222891"/>
            <wp:effectExtent l="0" t="0" r="8255" b="635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400" cy="422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7957F8FA" w14:textId="66199DEE"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14:paraId="3EF78A3A" w14:textId="622D09AA"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14:paraId="397EB334" w14:textId="6FCB620C"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14:paraId="4CADAD74" w14:textId="286334BE"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14:paraId="3DE413A2" w14:textId="207B6343"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14:paraId="71D1F52E" w14:textId="2472BBBB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1EB7E2EB" w14:textId="170DA0E0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0F8918EE" w14:textId="0173E2DC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198E27D9" w14:textId="0FBB25E4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7D9B6AF2" w14:textId="53BB2841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4E62D22E" w14:textId="6D5826F0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402609C0" w14:textId="6112DDC1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0E50D8D4" w14:textId="15B063C5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4E9AFAD5" w14:textId="5B6EE534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2A95919A" w14:textId="7BC95F48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46FF7AB7" w14:textId="35412CA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52139A0B" w14:textId="7777777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5509707C" w14:textId="7777777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662D32BD" w14:textId="3F0FDCC4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6F0079DD" w14:textId="294AA3C6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00500122" w14:textId="7777777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184833EB" w14:textId="7777777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24FC8B8D" w14:textId="7777777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279C2505" w14:textId="2902D5F0" w:rsidR="00B46662" w:rsidRDefault="00B46662" w:rsidP="00B46662"/>
    <w:p w14:paraId="6D079F9C" w14:textId="5F0FEC8F" w:rsidR="00B46662" w:rsidRPr="00B46662" w:rsidRDefault="00B46662" w:rsidP="00B46662">
      <w:pPr>
        <w:tabs>
          <w:tab w:val="left" w:pos="4230"/>
        </w:tabs>
      </w:pPr>
    </w:p>
    <w:sectPr w:rsidR="00B46662" w:rsidRPr="00B46662">
      <w:headerReference w:type="even" r:id="rId21"/>
      <w:headerReference w:type="default" r:id="rId22"/>
      <w:footerReference w:type="default" r:id="rId23"/>
      <w:headerReference w:type="first" r:id="rId24"/>
      <w:pgSz w:w="12240" w:h="15840" w:code="1"/>
      <w:pgMar w:top="1079" w:right="1077" w:bottom="719" w:left="107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B7B80" w14:textId="77777777" w:rsidR="00863044" w:rsidRDefault="00863044">
      <w:r>
        <w:separator/>
      </w:r>
    </w:p>
  </w:endnote>
  <w:endnote w:type="continuationSeparator" w:id="0">
    <w:p w14:paraId="4069BBF8" w14:textId="77777777" w:rsidR="00863044" w:rsidRDefault="0086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245D1" w14:textId="77777777" w:rsidR="002B2040" w:rsidRDefault="002B2040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35DCD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8756D" w14:textId="77777777" w:rsidR="00863044" w:rsidRDefault="00863044">
      <w:r>
        <w:separator/>
      </w:r>
    </w:p>
  </w:footnote>
  <w:footnote w:type="continuationSeparator" w:id="0">
    <w:p w14:paraId="692DAA6E" w14:textId="77777777" w:rsidR="00863044" w:rsidRDefault="00863044">
      <w:r>
        <w:continuationSeparator/>
      </w:r>
    </w:p>
  </w:footnote>
  <w:footnote w:id="1">
    <w:p w14:paraId="68CCA092" w14:textId="77777777" w:rsidR="008F00B1" w:rsidRPr="00F52EA1" w:rsidRDefault="008F00B1">
      <w:pPr>
        <w:pStyle w:val="FootnoteText"/>
        <w:rPr>
          <w:rFonts w:ascii="Calibri" w:hAnsi="Calibri"/>
        </w:rPr>
      </w:pPr>
      <w:r w:rsidRPr="00F52EA1">
        <w:rPr>
          <w:rStyle w:val="FootnoteReference"/>
          <w:rFonts w:ascii="Calibri" w:hAnsi="Calibri"/>
          <w:sz w:val="18"/>
        </w:rPr>
        <w:footnoteRef/>
      </w:r>
      <w:r w:rsidRPr="00F52EA1">
        <w:rPr>
          <w:rFonts w:ascii="Calibri" w:hAnsi="Calibri"/>
          <w:sz w:val="18"/>
        </w:rPr>
        <w:t xml:space="preserve"> All data presented in this report include funds of funds, exchange-traded funds and institutional funds.</w:t>
      </w:r>
    </w:p>
  </w:footnote>
  <w:footnote w:id="2">
    <w:p w14:paraId="0604BF5E" w14:textId="77777777" w:rsidR="006B3D02" w:rsidRPr="00E371B0" w:rsidRDefault="006B3D02" w:rsidP="006B3D02">
      <w:pPr>
        <w:pStyle w:val="FootnoteText"/>
        <w:jc w:val="both"/>
        <w:rPr>
          <w:rFonts w:asciiTheme="minorHAnsi" w:hAnsiTheme="minorHAnsi"/>
          <w:sz w:val="18"/>
          <w:szCs w:val="18"/>
        </w:rPr>
      </w:pPr>
      <w:r w:rsidRPr="00E371B0">
        <w:rPr>
          <w:rFonts w:ascii="Calibri" w:hAnsi="Calibri"/>
          <w:sz w:val="18"/>
          <w:vertAlign w:val="superscript"/>
        </w:rPr>
        <w:footnoteRef/>
      </w:r>
      <w:r w:rsidRPr="00E371B0">
        <w:rPr>
          <w:rFonts w:ascii="Calibri" w:hAnsi="Calibri"/>
          <w:sz w:val="18"/>
          <w:vertAlign w:val="superscript"/>
        </w:rPr>
        <w:t xml:space="preserve"> </w:t>
      </w:r>
      <w:r w:rsidRPr="00E371B0">
        <w:rPr>
          <w:rFonts w:asciiTheme="minorHAnsi" w:hAnsiTheme="minorHAnsi"/>
          <w:sz w:val="18"/>
          <w:szCs w:val="18"/>
        </w:rPr>
        <w:t xml:space="preserve">Other advanced economies are countries thus defined by the International Monetary Fund, </w:t>
      </w:r>
      <w:r w:rsidRPr="001813AC">
        <w:rPr>
          <w:rFonts w:asciiTheme="minorHAnsi" w:hAnsiTheme="minorHAnsi"/>
          <w:sz w:val="18"/>
          <w:szCs w:val="18"/>
        </w:rPr>
        <w:t>based on criteria such as per capita income level and the degree of integration into the global financial system</w:t>
      </w:r>
      <w:r>
        <w:rPr>
          <w:rFonts w:asciiTheme="minorHAnsi" w:hAnsiTheme="minorHAnsi"/>
          <w:sz w:val="18"/>
          <w:szCs w:val="18"/>
        </w:rPr>
        <w:t>,</w:t>
      </w:r>
      <w:r w:rsidRPr="001813AC">
        <w:rPr>
          <w:rFonts w:asciiTheme="minorHAnsi" w:hAnsiTheme="minorHAnsi"/>
          <w:sz w:val="18"/>
          <w:szCs w:val="18"/>
        </w:rPr>
        <w:t xml:space="preserve"> </w:t>
      </w:r>
      <w:r w:rsidRPr="00E371B0">
        <w:rPr>
          <w:rFonts w:asciiTheme="minorHAnsi" w:hAnsiTheme="minorHAnsi"/>
          <w:sz w:val="18"/>
          <w:szCs w:val="18"/>
        </w:rPr>
        <w:t xml:space="preserve">excluding the US and the countries included in the Europe aggregate. Data is not available for all </w:t>
      </w:r>
      <w:r>
        <w:rPr>
          <w:rFonts w:asciiTheme="minorHAnsi" w:hAnsiTheme="minorHAnsi"/>
          <w:sz w:val="18"/>
          <w:szCs w:val="18"/>
        </w:rPr>
        <w:t>advanced economies</w:t>
      </w:r>
      <w:r w:rsidRPr="00E371B0">
        <w:rPr>
          <w:rFonts w:asciiTheme="minorHAnsi" w:hAnsiTheme="minorHAnsi"/>
          <w:sz w:val="18"/>
          <w:szCs w:val="18"/>
        </w:rPr>
        <w:t xml:space="preserve">. Other advanced economies include Australia, Canada, Japan, Korea, New Zealand and </w:t>
      </w:r>
      <w:r>
        <w:rPr>
          <w:rFonts w:asciiTheme="minorHAnsi" w:hAnsiTheme="minorHAnsi"/>
          <w:sz w:val="18"/>
          <w:szCs w:val="18"/>
        </w:rPr>
        <w:t>Chinese Taipei (Taiwan)</w:t>
      </w:r>
      <w:r w:rsidRPr="00E371B0">
        <w:rPr>
          <w:rFonts w:asciiTheme="minorHAnsi" w:hAnsiTheme="minorHAnsi"/>
          <w:sz w:val="18"/>
          <w:szCs w:val="18"/>
        </w:rPr>
        <w:t>.</w:t>
      </w:r>
    </w:p>
  </w:footnote>
  <w:footnote w:id="3">
    <w:p w14:paraId="246C24F1" w14:textId="0DF8307E" w:rsidR="00D0655A" w:rsidRDefault="00D0655A" w:rsidP="00D0655A">
      <w:pPr>
        <w:pStyle w:val="FootnoteText"/>
        <w:jc w:val="both"/>
        <w:rPr>
          <w:rFonts w:ascii="Calibri" w:hAnsi="Calibri"/>
          <w:sz w:val="18"/>
        </w:rPr>
      </w:pPr>
      <w:r w:rsidRPr="00E371B0">
        <w:rPr>
          <w:rFonts w:ascii="Calibri" w:hAnsi="Calibri"/>
          <w:sz w:val="18"/>
          <w:vertAlign w:val="superscript"/>
        </w:rPr>
        <w:footnoteRef/>
      </w:r>
      <w:r w:rsidRPr="00E371B0">
        <w:rPr>
          <w:rFonts w:ascii="Calibri" w:hAnsi="Calibri"/>
          <w:sz w:val="18"/>
          <w:vertAlign w:val="superscript"/>
        </w:rPr>
        <w:t xml:space="preserve"> </w:t>
      </w:r>
      <w:r w:rsidRPr="00E371B0">
        <w:rPr>
          <w:rFonts w:ascii="Calibri" w:hAnsi="Calibri"/>
          <w:sz w:val="18"/>
        </w:rPr>
        <w:t xml:space="preserve">Emerging markets are countries thus defined by the International Monetary Fund. Data is not available for all </w:t>
      </w:r>
      <w:r>
        <w:rPr>
          <w:rFonts w:ascii="Calibri" w:hAnsi="Calibri"/>
          <w:sz w:val="18"/>
        </w:rPr>
        <w:t>e</w:t>
      </w:r>
      <w:r w:rsidRPr="00E371B0">
        <w:rPr>
          <w:rFonts w:ascii="Calibri" w:hAnsi="Calibri"/>
          <w:sz w:val="18"/>
        </w:rPr>
        <w:t xml:space="preserve">merging </w:t>
      </w:r>
      <w:r>
        <w:rPr>
          <w:rFonts w:ascii="Calibri" w:hAnsi="Calibri"/>
          <w:sz w:val="18"/>
        </w:rPr>
        <w:t>m</w:t>
      </w:r>
      <w:r w:rsidRPr="00E371B0">
        <w:rPr>
          <w:rFonts w:ascii="Calibri" w:hAnsi="Calibri"/>
          <w:sz w:val="18"/>
        </w:rPr>
        <w:t xml:space="preserve">arkets. The following countries are included: Argentina, Brazil, Chile, China, Costa Rica, India, Mexico, Pakistan, </w:t>
      </w:r>
      <w:r>
        <w:rPr>
          <w:rFonts w:ascii="Calibri" w:hAnsi="Calibri"/>
          <w:sz w:val="18"/>
        </w:rPr>
        <w:t xml:space="preserve">the </w:t>
      </w:r>
      <w:r w:rsidRPr="00E371B0">
        <w:rPr>
          <w:rFonts w:ascii="Calibri" w:hAnsi="Calibri"/>
          <w:sz w:val="18"/>
        </w:rPr>
        <w:t>Philippines</w:t>
      </w:r>
      <w:r w:rsidR="00E03FCB">
        <w:rPr>
          <w:rFonts w:ascii="Calibri" w:hAnsi="Calibri"/>
          <w:sz w:val="18"/>
        </w:rPr>
        <w:t xml:space="preserve"> and </w:t>
      </w:r>
      <w:r w:rsidRPr="00E371B0">
        <w:rPr>
          <w:rFonts w:ascii="Calibri" w:hAnsi="Calibri"/>
          <w:sz w:val="18"/>
        </w:rPr>
        <w:t>South Africa.</w:t>
      </w:r>
    </w:p>
    <w:p w14:paraId="3505A693" w14:textId="77777777" w:rsidR="008F507A" w:rsidRPr="00E371B0" w:rsidRDefault="008F507A" w:rsidP="00D0655A">
      <w:pPr>
        <w:pStyle w:val="FootnoteText"/>
        <w:jc w:val="both"/>
        <w:rPr>
          <w:rFonts w:ascii="Calibri" w:hAnsi="Calibri"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91B8F" w14:textId="77777777" w:rsidR="002B2040" w:rsidRDefault="002B20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1373">
      <w:rPr>
        <w:rStyle w:val="PageNumber"/>
        <w:noProof/>
      </w:rPr>
      <w:t>7</w:t>
    </w:r>
    <w:r>
      <w:rPr>
        <w:rStyle w:val="PageNumber"/>
      </w:rPr>
      <w:fldChar w:fldCharType="end"/>
    </w:r>
  </w:p>
  <w:p w14:paraId="2282ED35" w14:textId="77777777" w:rsidR="002B2040" w:rsidRDefault="002B20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30229" w14:textId="1D42A958" w:rsidR="002B2040" w:rsidRPr="00FC7F6F" w:rsidRDefault="002B2040" w:rsidP="00FC7F6F">
    <w:pPr>
      <w:pStyle w:val="Header"/>
      <w:pBdr>
        <w:bottom w:val="single" w:sz="4" w:space="1" w:color="3366FF"/>
      </w:pBdr>
      <w:jc w:val="right"/>
      <w:rPr>
        <w:rFonts w:ascii="Arial" w:hAnsi="Arial"/>
        <w:b/>
        <w:bCs/>
        <w:i/>
        <w:iCs/>
        <w:color w:val="0000FF"/>
        <w:sz w:val="20"/>
      </w:rPr>
    </w:pPr>
    <w:r>
      <w:rPr>
        <w:rFonts w:ascii="Arial" w:hAnsi="Arial"/>
        <w:b/>
        <w:bCs/>
        <w:i/>
        <w:iCs/>
        <w:color w:val="0000FF"/>
        <w:sz w:val="20"/>
      </w:rPr>
      <w:t>EFAMA Internatio</w:t>
    </w:r>
    <w:r w:rsidR="00376E51">
      <w:rPr>
        <w:rFonts w:ascii="Arial" w:hAnsi="Arial"/>
        <w:b/>
        <w:bCs/>
        <w:i/>
        <w:iCs/>
        <w:color w:val="0000FF"/>
        <w:sz w:val="20"/>
      </w:rPr>
      <w:t>nal Statistical Release (20</w:t>
    </w:r>
    <w:r w:rsidR="00BE5231">
      <w:rPr>
        <w:rFonts w:ascii="Arial" w:hAnsi="Arial"/>
        <w:b/>
        <w:bCs/>
        <w:i/>
        <w:iCs/>
        <w:color w:val="0000FF"/>
        <w:sz w:val="20"/>
      </w:rPr>
      <w:t>20</w:t>
    </w:r>
    <w:r w:rsidR="00376E51">
      <w:rPr>
        <w:rFonts w:ascii="Arial" w:hAnsi="Arial"/>
        <w:b/>
        <w:bCs/>
        <w:i/>
        <w:iCs/>
        <w:color w:val="0000FF"/>
        <w:sz w:val="20"/>
      </w:rPr>
      <w:t>:</w:t>
    </w:r>
    <w:r w:rsidR="00985C75">
      <w:rPr>
        <w:rFonts w:ascii="Arial" w:hAnsi="Arial"/>
        <w:b/>
        <w:bCs/>
        <w:i/>
        <w:iCs/>
        <w:color w:val="0000FF"/>
        <w:sz w:val="20"/>
      </w:rPr>
      <w:t>Q</w:t>
    </w:r>
    <w:r w:rsidR="001A71DC">
      <w:rPr>
        <w:rFonts w:ascii="Arial" w:hAnsi="Arial"/>
        <w:b/>
        <w:bCs/>
        <w:i/>
        <w:iCs/>
        <w:color w:val="0000FF"/>
        <w:sz w:val="20"/>
      </w:rPr>
      <w:t>2</w:t>
    </w:r>
    <w:r>
      <w:rPr>
        <w:rFonts w:ascii="Arial" w:hAnsi="Arial"/>
        <w:b/>
        <w:bCs/>
        <w:i/>
        <w:iCs/>
        <w:color w:val="0000FF"/>
        <w:sz w:val="20"/>
      </w:rPr>
      <w:t xml:space="preserve">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9CC41" w14:textId="75207B10" w:rsidR="002B2040" w:rsidRDefault="00F50054">
    <w:pPr>
      <w:pStyle w:val="Header"/>
      <w:ind w:right="36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D7D11B0" wp14:editId="46171B9E">
          <wp:simplePos x="0" y="0"/>
          <wp:positionH relativeFrom="margin">
            <wp:posOffset>-71755</wp:posOffset>
          </wp:positionH>
          <wp:positionV relativeFrom="paragraph">
            <wp:posOffset>-182587</wp:posOffset>
          </wp:positionV>
          <wp:extent cx="1716258" cy="988641"/>
          <wp:effectExtent l="0" t="0" r="0" b="2540"/>
          <wp:wrapNone/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FAMA_logotype-color_High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258" cy="988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3ED1"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521975" wp14:editId="1132B9DC">
              <wp:simplePos x="0" y="0"/>
              <wp:positionH relativeFrom="column">
                <wp:posOffset>3179445</wp:posOffset>
              </wp:positionH>
              <wp:positionV relativeFrom="paragraph">
                <wp:posOffset>283210</wp:posOffset>
              </wp:positionV>
              <wp:extent cx="3307715" cy="354330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9B322" w14:textId="77777777" w:rsidR="002B2040" w:rsidRPr="002B2040" w:rsidRDefault="002B2040">
                          <w:pPr>
                            <w:rPr>
                              <w:b/>
                              <w:i/>
                              <w:sz w:val="36"/>
                              <w:szCs w:val="36"/>
                            </w:rPr>
                          </w:pPr>
                          <w:r w:rsidRPr="002B2040">
                            <w:rPr>
                              <w:b/>
                              <w:i/>
                              <w:sz w:val="36"/>
                              <w:szCs w:val="36"/>
                            </w:rPr>
                            <w:t>International Statistical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219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35pt;margin-top:22.3pt;width:260.45pt;height:27.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" stroked="f">
              <v:textbox style="mso-fit-shape-to-text:t">
                <w:txbxContent>
                  <w:p w14:paraId="59E9B322" w14:textId="77777777" w:rsidR="002B2040" w:rsidRPr="002B2040" w:rsidRDefault="002B2040">
                    <w:pPr>
                      <w:rPr>
                        <w:b/>
                        <w:i/>
                        <w:sz w:val="36"/>
                        <w:szCs w:val="36"/>
                      </w:rPr>
                    </w:pPr>
                    <w:r w:rsidRPr="002B2040">
                      <w:rPr>
                        <w:b/>
                        <w:i/>
                        <w:sz w:val="36"/>
                        <w:szCs w:val="36"/>
                      </w:rPr>
                      <w:t>International Statistical Release</w:t>
                    </w:r>
                  </w:p>
                </w:txbxContent>
              </v:textbox>
            </v:shape>
          </w:pict>
        </mc:Fallback>
      </mc:AlternateContent>
    </w:r>
  </w:p>
  <w:p w14:paraId="7A1E1071" w14:textId="6E69B429" w:rsidR="00F50054" w:rsidRDefault="00F50054">
    <w:pPr>
      <w:pStyle w:val="Header"/>
      <w:ind w:right="360"/>
    </w:pPr>
  </w:p>
  <w:p w14:paraId="68318580" w14:textId="4EDB5C09" w:rsidR="00F50054" w:rsidRDefault="00F50054">
    <w:pPr>
      <w:pStyle w:val="Header"/>
      <w:ind w:right="360"/>
    </w:pPr>
  </w:p>
  <w:p w14:paraId="5066AB9F" w14:textId="0DD2D140" w:rsidR="00F50054" w:rsidRDefault="00F50054">
    <w:pPr>
      <w:pStyle w:val="Header"/>
      <w:ind w:right="360"/>
    </w:pPr>
  </w:p>
  <w:p w14:paraId="6BB23999" w14:textId="77777777" w:rsidR="00F50054" w:rsidRDefault="00F5005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3E1F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95A56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72B0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3AA725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58265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4215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04ED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4E7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AC16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F050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656746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F7D0B82"/>
    <w:multiLevelType w:val="hybridMultilevel"/>
    <w:tmpl w:val="4D3ED452"/>
    <w:lvl w:ilvl="0" w:tplc="ADBEBEE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7DA3"/>
    <w:multiLevelType w:val="hybridMultilevel"/>
    <w:tmpl w:val="54E09E00"/>
    <w:lvl w:ilvl="0" w:tplc="48A690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1695E"/>
    <w:multiLevelType w:val="hybridMultilevel"/>
    <w:tmpl w:val="663C7EDA"/>
    <w:lvl w:ilvl="0" w:tplc="A55AE4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701F6"/>
    <w:multiLevelType w:val="hybridMultilevel"/>
    <w:tmpl w:val="D6E6C54E"/>
    <w:lvl w:ilvl="0" w:tplc="FBD0E7C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240" w:hanging="360"/>
      </w:pPr>
    </w:lvl>
    <w:lvl w:ilvl="2" w:tplc="0813001B" w:tentative="1">
      <w:start w:val="1"/>
      <w:numFmt w:val="lowerRoman"/>
      <w:lvlText w:val="%3."/>
      <w:lvlJc w:val="right"/>
      <w:pPr>
        <w:ind w:left="3960" w:hanging="180"/>
      </w:pPr>
    </w:lvl>
    <w:lvl w:ilvl="3" w:tplc="0813000F" w:tentative="1">
      <w:start w:val="1"/>
      <w:numFmt w:val="decimal"/>
      <w:lvlText w:val="%4."/>
      <w:lvlJc w:val="left"/>
      <w:pPr>
        <w:ind w:left="4680" w:hanging="360"/>
      </w:pPr>
    </w:lvl>
    <w:lvl w:ilvl="4" w:tplc="08130019" w:tentative="1">
      <w:start w:val="1"/>
      <w:numFmt w:val="lowerLetter"/>
      <w:lvlText w:val="%5."/>
      <w:lvlJc w:val="left"/>
      <w:pPr>
        <w:ind w:left="5400" w:hanging="360"/>
      </w:pPr>
    </w:lvl>
    <w:lvl w:ilvl="5" w:tplc="0813001B" w:tentative="1">
      <w:start w:val="1"/>
      <w:numFmt w:val="lowerRoman"/>
      <w:lvlText w:val="%6."/>
      <w:lvlJc w:val="right"/>
      <w:pPr>
        <w:ind w:left="6120" w:hanging="180"/>
      </w:pPr>
    </w:lvl>
    <w:lvl w:ilvl="6" w:tplc="0813000F" w:tentative="1">
      <w:start w:val="1"/>
      <w:numFmt w:val="decimal"/>
      <w:lvlText w:val="%7."/>
      <w:lvlJc w:val="left"/>
      <w:pPr>
        <w:ind w:left="6840" w:hanging="360"/>
      </w:pPr>
    </w:lvl>
    <w:lvl w:ilvl="7" w:tplc="08130019" w:tentative="1">
      <w:start w:val="1"/>
      <w:numFmt w:val="lowerLetter"/>
      <w:lvlText w:val="%8."/>
      <w:lvlJc w:val="left"/>
      <w:pPr>
        <w:ind w:left="7560" w:hanging="360"/>
      </w:pPr>
    </w:lvl>
    <w:lvl w:ilvl="8" w:tplc="0813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F0D6081"/>
    <w:multiLevelType w:val="hybridMultilevel"/>
    <w:tmpl w:val="F3F2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90D7E"/>
    <w:multiLevelType w:val="hybridMultilevel"/>
    <w:tmpl w:val="4E8243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75763F"/>
    <w:multiLevelType w:val="hybridMultilevel"/>
    <w:tmpl w:val="282EEF74"/>
    <w:lvl w:ilvl="0" w:tplc="48A690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02B59"/>
    <w:multiLevelType w:val="hybridMultilevel"/>
    <w:tmpl w:val="6FEE7D60"/>
    <w:lvl w:ilvl="0" w:tplc="2F485DF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C627D1"/>
    <w:multiLevelType w:val="hybridMultilevel"/>
    <w:tmpl w:val="6546B4F2"/>
    <w:lvl w:ilvl="0" w:tplc="ADBEBEE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0"/>
  </w:num>
  <w:num w:numId="15">
    <w:abstractNumId w:val="11"/>
  </w:num>
  <w:num w:numId="16">
    <w:abstractNumId w:val="19"/>
  </w:num>
  <w:num w:numId="17">
    <w:abstractNumId w:val="14"/>
  </w:num>
  <w:num w:numId="18">
    <w:abstractNumId w:val="13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808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5D"/>
    <w:rsid w:val="00000132"/>
    <w:rsid w:val="00001F2D"/>
    <w:rsid w:val="00002AE0"/>
    <w:rsid w:val="00003EDC"/>
    <w:rsid w:val="00005993"/>
    <w:rsid w:val="00005ABC"/>
    <w:rsid w:val="00006983"/>
    <w:rsid w:val="00010FBF"/>
    <w:rsid w:val="00010FFF"/>
    <w:rsid w:val="00011800"/>
    <w:rsid w:val="00011A45"/>
    <w:rsid w:val="000129B2"/>
    <w:rsid w:val="000136C6"/>
    <w:rsid w:val="00013C0F"/>
    <w:rsid w:val="00014264"/>
    <w:rsid w:val="00014D8C"/>
    <w:rsid w:val="00017D79"/>
    <w:rsid w:val="0002144C"/>
    <w:rsid w:val="0002196F"/>
    <w:rsid w:val="00022888"/>
    <w:rsid w:val="0002456D"/>
    <w:rsid w:val="00025933"/>
    <w:rsid w:val="00025B51"/>
    <w:rsid w:val="00025E74"/>
    <w:rsid w:val="00026DC7"/>
    <w:rsid w:val="00026FFA"/>
    <w:rsid w:val="00027472"/>
    <w:rsid w:val="000333D0"/>
    <w:rsid w:val="00033F4B"/>
    <w:rsid w:val="00034E90"/>
    <w:rsid w:val="000364F8"/>
    <w:rsid w:val="00037627"/>
    <w:rsid w:val="0004015F"/>
    <w:rsid w:val="00040DA4"/>
    <w:rsid w:val="0004277C"/>
    <w:rsid w:val="00045D15"/>
    <w:rsid w:val="00046A3A"/>
    <w:rsid w:val="00046E1A"/>
    <w:rsid w:val="000476AC"/>
    <w:rsid w:val="0005025E"/>
    <w:rsid w:val="000506DD"/>
    <w:rsid w:val="00053423"/>
    <w:rsid w:val="0005366D"/>
    <w:rsid w:val="000536BC"/>
    <w:rsid w:val="00056C97"/>
    <w:rsid w:val="00056E86"/>
    <w:rsid w:val="00060007"/>
    <w:rsid w:val="00061047"/>
    <w:rsid w:val="000625DC"/>
    <w:rsid w:val="00062E3E"/>
    <w:rsid w:val="00063381"/>
    <w:rsid w:val="00065FEE"/>
    <w:rsid w:val="00070083"/>
    <w:rsid w:val="00072F08"/>
    <w:rsid w:val="00073A1B"/>
    <w:rsid w:val="00074597"/>
    <w:rsid w:val="00074FFF"/>
    <w:rsid w:val="0007734D"/>
    <w:rsid w:val="000779B0"/>
    <w:rsid w:val="0008240A"/>
    <w:rsid w:val="00083490"/>
    <w:rsid w:val="000834CB"/>
    <w:rsid w:val="000834F6"/>
    <w:rsid w:val="00085025"/>
    <w:rsid w:val="000856ED"/>
    <w:rsid w:val="0008701B"/>
    <w:rsid w:val="0008748D"/>
    <w:rsid w:val="00087C9E"/>
    <w:rsid w:val="000912D3"/>
    <w:rsid w:val="00094B0E"/>
    <w:rsid w:val="00096240"/>
    <w:rsid w:val="00097278"/>
    <w:rsid w:val="0009748A"/>
    <w:rsid w:val="000A15E7"/>
    <w:rsid w:val="000A28EE"/>
    <w:rsid w:val="000A49F6"/>
    <w:rsid w:val="000A7405"/>
    <w:rsid w:val="000A7760"/>
    <w:rsid w:val="000B1B04"/>
    <w:rsid w:val="000B251E"/>
    <w:rsid w:val="000B2BF2"/>
    <w:rsid w:val="000B7819"/>
    <w:rsid w:val="000C076B"/>
    <w:rsid w:val="000C10D5"/>
    <w:rsid w:val="000C1137"/>
    <w:rsid w:val="000C1FE5"/>
    <w:rsid w:val="000C21B2"/>
    <w:rsid w:val="000C2717"/>
    <w:rsid w:val="000C35A8"/>
    <w:rsid w:val="000C4C09"/>
    <w:rsid w:val="000C50AD"/>
    <w:rsid w:val="000C6365"/>
    <w:rsid w:val="000C6F9A"/>
    <w:rsid w:val="000D103B"/>
    <w:rsid w:val="000D2CDE"/>
    <w:rsid w:val="000D3441"/>
    <w:rsid w:val="000D65A3"/>
    <w:rsid w:val="000D6D30"/>
    <w:rsid w:val="000D77C4"/>
    <w:rsid w:val="000E098D"/>
    <w:rsid w:val="000E1359"/>
    <w:rsid w:val="000E1496"/>
    <w:rsid w:val="000E2270"/>
    <w:rsid w:val="000E2D7F"/>
    <w:rsid w:val="000E38DB"/>
    <w:rsid w:val="000E6BC0"/>
    <w:rsid w:val="000E750F"/>
    <w:rsid w:val="000E759E"/>
    <w:rsid w:val="000F4A33"/>
    <w:rsid w:val="000F566E"/>
    <w:rsid w:val="000F6953"/>
    <w:rsid w:val="00100BBE"/>
    <w:rsid w:val="0010203C"/>
    <w:rsid w:val="00102804"/>
    <w:rsid w:val="001031B1"/>
    <w:rsid w:val="00105011"/>
    <w:rsid w:val="00106759"/>
    <w:rsid w:val="001102C8"/>
    <w:rsid w:val="00114364"/>
    <w:rsid w:val="00114679"/>
    <w:rsid w:val="00114C07"/>
    <w:rsid w:val="00114F64"/>
    <w:rsid w:val="00117DCE"/>
    <w:rsid w:val="0012009C"/>
    <w:rsid w:val="00122E5E"/>
    <w:rsid w:val="00123264"/>
    <w:rsid w:val="00124FF5"/>
    <w:rsid w:val="0012574A"/>
    <w:rsid w:val="00126D76"/>
    <w:rsid w:val="00127495"/>
    <w:rsid w:val="00130799"/>
    <w:rsid w:val="00130DAE"/>
    <w:rsid w:val="001326B4"/>
    <w:rsid w:val="00132A2C"/>
    <w:rsid w:val="00132F02"/>
    <w:rsid w:val="001332D6"/>
    <w:rsid w:val="001346B6"/>
    <w:rsid w:val="001347D9"/>
    <w:rsid w:val="00136C74"/>
    <w:rsid w:val="00136C9F"/>
    <w:rsid w:val="00137160"/>
    <w:rsid w:val="00137D9E"/>
    <w:rsid w:val="0014096E"/>
    <w:rsid w:val="00140F8B"/>
    <w:rsid w:val="00141D9B"/>
    <w:rsid w:val="00143751"/>
    <w:rsid w:val="00144020"/>
    <w:rsid w:val="001442C6"/>
    <w:rsid w:val="001462A2"/>
    <w:rsid w:val="001505CF"/>
    <w:rsid w:val="00150AC8"/>
    <w:rsid w:val="00150B11"/>
    <w:rsid w:val="001514D7"/>
    <w:rsid w:val="001517A6"/>
    <w:rsid w:val="00152691"/>
    <w:rsid w:val="0015295C"/>
    <w:rsid w:val="00153571"/>
    <w:rsid w:val="001537AA"/>
    <w:rsid w:val="00154076"/>
    <w:rsid w:val="0015525F"/>
    <w:rsid w:val="0015587D"/>
    <w:rsid w:val="001562DC"/>
    <w:rsid w:val="00157541"/>
    <w:rsid w:val="00157639"/>
    <w:rsid w:val="00157D64"/>
    <w:rsid w:val="00160E5B"/>
    <w:rsid w:val="00161FDF"/>
    <w:rsid w:val="00166D7A"/>
    <w:rsid w:val="00167CA0"/>
    <w:rsid w:val="001700CE"/>
    <w:rsid w:val="001703B8"/>
    <w:rsid w:val="001717A4"/>
    <w:rsid w:val="001735E2"/>
    <w:rsid w:val="00173ED1"/>
    <w:rsid w:val="00174626"/>
    <w:rsid w:val="001750B7"/>
    <w:rsid w:val="00176AEF"/>
    <w:rsid w:val="001772E7"/>
    <w:rsid w:val="00180C51"/>
    <w:rsid w:val="00181213"/>
    <w:rsid w:val="001813AC"/>
    <w:rsid w:val="00182492"/>
    <w:rsid w:val="00182856"/>
    <w:rsid w:val="00182F15"/>
    <w:rsid w:val="00184AD2"/>
    <w:rsid w:val="00185593"/>
    <w:rsid w:val="00190D18"/>
    <w:rsid w:val="00190DCA"/>
    <w:rsid w:val="00190E79"/>
    <w:rsid w:val="001910CE"/>
    <w:rsid w:val="0019154C"/>
    <w:rsid w:val="00192B2F"/>
    <w:rsid w:val="00192F8D"/>
    <w:rsid w:val="00196EFD"/>
    <w:rsid w:val="001A0D9F"/>
    <w:rsid w:val="001A0FD4"/>
    <w:rsid w:val="001A1C1C"/>
    <w:rsid w:val="001A21AF"/>
    <w:rsid w:val="001A6275"/>
    <w:rsid w:val="001A71DC"/>
    <w:rsid w:val="001A7DA1"/>
    <w:rsid w:val="001B081E"/>
    <w:rsid w:val="001B096A"/>
    <w:rsid w:val="001B1B26"/>
    <w:rsid w:val="001B2AEC"/>
    <w:rsid w:val="001B37D9"/>
    <w:rsid w:val="001B3A28"/>
    <w:rsid w:val="001B4F93"/>
    <w:rsid w:val="001B55C7"/>
    <w:rsid w:val="001B5BDE"/>
    <w:rsid w:val="001B68D3"/>
    <w:rsid w:val="001B754E"/>
    <w:rsid w:val="001C1B9E"/>
    <w:rsid w:val="001C6ED4"/>
    <w:rsid w:val="001D0F13"/>
    <w:rsid w:val="001D12DB"/>
    <w:rsid w:val="001D295D"/>
    <w:rsid w:val="001D2C7E"/>
    <w:rsid w:val="001D4991"/>
    <w:rsid w:val="001D4D95"/>
    <w:rsid w:val="001D61BF"/>
    <w:rsid w:val="001D7F35"/>
    <w:rsid w:val="001E06D4"/>
    <w:rsid w:val="001E10DA"/>
    <w:rsid w:val="001E31AF"/>
    <w:rsid w:val="001E370B"/>
    <w:rsid w:val="001E6CAB"/>
    <w:rsid w:val="001E773A"/>
    <w:rsid w:val="001F2BA8"/>
    <w:rsid w:val="001F35AF"/>
    <w:rsid w:val="001F5219"/>
    <w:rsid w:val="001F56E7"/>
    <w:rsid w:val="001F5C74"/>
    <w:rsid w:val="001F644A"/>
    <w:rsid w:val="001F779F"/>
    <w:rsid w:val="00200F3E"/>
    <w:rsid w:val="002026F0"/>
    <w:rsid w:val="0020457A"/>
    <w:rsid w:val="002047C1"/>
    <w:rsid w:val="002053E8"/>
    <w:rsid w:val="0020551A"/>
    <w:rsid w:val="00205EF6"/>
    <w:rsid w:val="00206359"/>
    <w:rsid w:val="00206685"/>
    <w:rsid w:val="00206C8D"/>
    <w:rsid w:val="00207372"/>
    <w:rsid w:val="00211DA4"/>
    <w:rsid w:val="00211F87"/>
    <w:rsid w:val="0021254A"/>
    <w:rsid w:val="002127EB"/>
    <w:rsid w:val="00212C60"/>
    <w:rsid w:val="00212F94"/>
    <w:rsid w:val="0021382D"/>
    <w:rsid w:val="00220814"/>
    <w:rsid w:val="0022318C"/>
    <w:rsid w:val="0022485B"/>
    <w:rsid w:val="002272DE"/>
    <w:rsid w:val="002301F5"/>
    <w:rsid w:val="0023103C"/>
    <w:rsid w:val="002352B9"/>
    <w:rsid w:val="002360CE"/>
    <w:rsid w:val="00236D5C"/>
    <w:rsid w:val="00237152"/>
    <w:rsid w:val="002373BD"/>
    <w:rsid w:val="002421BF"/>
    <w:rsid w:val="002442E9"/>
    <w:rsid w:val="0024439C"/>
    <w:rsid w:val="00244543"/>
    <w:rsid w:val="002460EF"/>
    <w:rsid w:val="00247EEA"/>
    <w:rsid w:val="00250906"/>
    <w:rsid w:val="002549ED"/>
    <w:rsid w:val="00255818"/>
    <w:rsid w:val="002559E0"/>
    <w:rsid w:val="00256134"/>
    <w:rsid w:val="002578CE"/>
    <w:rsid w:val="002578D7"/>
    <w:rsid w:val="00260004"/>
    <w:rsid w:val="00264416"/>
    <w:rsid w:val="00264908"/>
    <w:rsid w:val="00265D2A"/>
    <w:rsid w:val="00265F5A"/>
    <w:rsid w:val="00267293"/>
    <w:rsid w:val="00267411"/>
    <w:rsid w:val="0027104F"/>
    <w:rsid w:val="0027200B"/>
    <w:rsid w:val="00275614"/>
    <w:rsid w:val="0027611D"/>
    <w:rsid w:val="0027620F"/>
    <w:rsid w:val="00276464"/>
    <w:rsid w:val="00277065"/>
    <w:rsid w:val="0028589B"/>
    <w:rsid w:val="0028744C"/>
    <w:rsid w:val="00291647"/>
    <w:rsid w:val="0029221A"/>
    <w:rsid w:val="00292BCB"/>
    <w:rsid w:val="00292D32"/>
    <w:rsid w:val="00294286"/>
    <w:rsid w:val="00294837"/>
    <w:rsid w:val="002A4468"/>
    <w:rsid w:val="002A6C0B"/>
    <w:rsid w:val="002B13B5"/>
    <w:rsid w:val="002B2040"/>
    <w:rsid w:val="002B2DE4"/>
    <w:rsid w:val="002B320F"/>
    <w:rsid w:val="002B5564"/>
    <w:rsid w:val="002B79D4"/>
    <w:rsid w:val="002B7AFF"/>
    <w:rsid w:val="002C02B5"/>
    <w:rsid w:val="002C042E"/>
    <w:rsid w:val="002C3746"/>
    <w:rsid w:val="002C39BD"/>
    <w:rsid w:val="002C53BA"/>
    <w:rsid w:val="002C6E19"/>
    <w:rsid w:val="002D0518"/>
    <w:rsid w:val="002D0832"/>
    <w:rsid w:val="002D1C1C"/>
    <w:rsid w:val="002D326B"/>
    <w:rsid w:val="002D4993"/>
    <w:rsid w:val="002E0C27"/>
    <w:rsid w:val="002E1151"/>
    <w:rsid w:val="002E2D2C"/>
    <w:rsid w:val="002E3C11"/>
    <w:rsid w:val="002E3EE6"/>
    <w:rsid w:val="002E432D"/>
    <w:rsid w:val="002E483E"/>
    <w:rsid w:val="002E4B32"/>
    <w:rsid w:val="002E5066"/>
    <w:rsid w:val="002E5DEC"/>
    <w:rsid w:val="002E69B4"/>
    <w:rsid w:val="002E6BDA"/>
    <w:rsid w:val="002F0130"/>
    <w:rsid w:val="002F21B0"/>
    <w:rsid w:val="002F41BB"/>
    <w:rsid w:val="002F6C64"/>
    <w:rsid w:val="003006AF"/>
    <w:rsid w:val="00301928"/>
    <w:rsid w:val="0030210E"/>
    <w:rsid w:val="003037CD"/>
    <w:rsid w:val="00306593"/>
    <w:rsid w:val="00306E37"/>
    <w:rsid w:val="00310097"/>
    <w:rsid w:val="003111C9"/>
    <w:rsid w:val="00311928"/>
    <w:rsid w:val="00313D8C"/>
    <w:rsid w:val="00313F45"/>
    <w:rsid w:val="0031533C"/>
    <w:rsid w:val="0032013A"/>
    <w:rsid w:val="0032042C"/>
    <w:rsid w:val="003209DA"/>
    <w:rsid w:val="00321BEB"/>
    <w:rsid w:val="003235B5"/>
    <w:rsid w:val="00323A30"/>
    <w:rsid w:val="0032438F"/>
    <w:rsid w:val="00324457"/>
    <w:rsid w:val="00324734"/>
    <w:rsid w:val="0032555A"/>
    <w:rsid w:val="003266B3"/>
    <w:rsid w:val="00326AA7"/>
    <w:rsid w:val="00326C2C"/>
    <w:rsid w:val="00326CF8"/>
    <w:rsid w:val="00326ED2"/>
    <w:rsid w:val="00327122"/>
    <w:rsid w:val="00327E34"/>
    <w:rsid w:val="00330756"/>
    <w:rsid w:val="0033323E"/>
    <w:rsid w:val="00333A8F"/>
    <w:rsid w:val="00333AD2"/>
    <w:rsid w:val="00334AAF"/>
    <w:rsid w:val="003359BE"/>
    <w:rsid w:val="0033658B"/>
    <w:rsid w:val="00336CA9"/>
    <w:rsid w:val="00340D6F"/>
    <w:rsid w:val="0034107A"/>
    <w:rsid w:val="00341714"/>
    <w:rsid w:val="00342837"/>
    <w:rsid w:val="0034338B"/>
    <w:rsid w:val="00344C9F"/>
    <w:rsid w:val="00345038"/>
    <w:rsid w:val="00347C64"/>
    <w:rsid w:val="00347F1D"/>
    <w:rsid w:val="00351FEC"/>
    <w:rsid w:val="0035226B"/>
    <w:rsid w:val="00352B11"/>
    <w:rsid w:val="00354CE0"/>
    <w:rsid w:val="0035540A"/>
    <w:rsid w:val="00356E08"/>
    <w:rsid w:val="003574B3"/>
    <w:rsid w:val="00357B94"/>
    <w:rsid w:val="0036027D"/>
    <w:rsid w:val="00361F02"/>
    <w:rsid w:val="0036260A"/>
    <w:rsid w:val="003642BD"/>
    <w:rsid w:val="003708D8"/>
    <w:rsid w:val="00372081"/>
    <w:rsid w:val="003729E7"/>
    <w:rsid w:val="00373D3A"/>
    <w:rsid w:val="00374BC5"/>
    <w:rsid w:val="00376B46"/>
    <w:rsid w:val="00376B69"/>
    <w:rsid w:val="00376C70"/>
    <w:rsid w:val="00376E51"/>
    <w:rsid w:val="0038025B"/>
    <w:rsid w:val="003806CD"/>
    <w:rsid w:val="00381B5B"/>
    <w:rsid w:val="00381F19"/>
    <w:rsid w:val="003827DB"/>
    <w:rsid w:val="003831F7"/>
    <w:rsid w:val="00383246"/>
    <w:rsid w:val="00383FA8"/>
    <w:rsid w:val="0038411C"/>
    <w:rsid w:val="0039031F"/>
    <w:rsid w:val="00395540"/>
    <w:rsid w:val="00395562"/>
    <w:rsid w:val="00396B7D"/>
    <w:rsid w:val="003A078F"/>
    <w:rsid w:val="003A1F53"/>
    <w:rsid w:val="003A2163"/>
    <w:rsid w:val="003A282C"/>
    <w:rsid w:val="003A5D39"/>
    <w:rsid w:val="003A6E94"/>
    <w:rsid w:val="003B0271"/>
    <w:rsid w:val="003B11F5"/>
    <w:rsid w:val="003B2DF6"/>
    <w:rsid w:val="003B2E6A"/>
    <w:rsid w:val="003B33DB"/>
    <w:rsid w:val="003B52AA"/>
    <w:rsid w:val="003C08F1"/>
    <w:rsid w:val="003C25B1"/>
    <w:rsid w:val="003C3A04"/>
    <w:rsid w:val="003C6281"/>
    <w:rsid w:val="003C6674"/>
    <w:rsid w:val="003C6AF8"/>
    <w:rsid w:val="003C6E7A"/>
    <w:rsid w:val="003D0363"/>
    <w:rsid w:val="003D071B"/>
    <w:rsid w:val="003D13B7"/>
    <w:rsid w:val="003D1AE7"/>
    <w:rsid w:val="003D3C3B"/>
    <w:rsid w:val="003D40A6"/>
    <w:rsid w:val="003D455D"/>
    <w:rsid w:val="003D4981"/>
    <w:rsid w:val="003E3ADA"/>
    <w:rsid w:val="003E3F42"/>
    <w:rsid w:val="003E62A1"/>
    <w:rsid w:val="003E779F"/>
    <w:rsid w:val="003F0F1B"/>
    <w:rsid w:val="003F2916"/>
    <w:rsid w:val="003F3977"/>
    <w:rsid w:val="003F3E85"/>
    <w:rsid w:val="003F4236"/>
    <w:rsid w:val="003F502C"/>
    <w:rsid w:val="003F6FF8"/>
    <w:rsid w:val="00400B20"/>
    <w:rsid w:val="00401067"/>
    <w:rsid w:val="0040312D"/>
    <w:rsid w:val="00403BC8"/>
    <w:rsid w:val="00403FEF"/>
    <w:rsid w:val="00405700"/>
    <w:rsid w:val="00411AA3"/>
    <w:rsid w:val="0041293C"/>
    <w:rsid w:val="004140F3"/>
    <w:rsid w:val="00415A8B"/>
    <w:rsid w:val="00417265"/>
    <w:rsid w:val="00420B7B"/>
    <w:rsid w:val="00422218"/>
    <w:rsid w:val="00425043"/>
    <w:rsid w:val="00434D69"/>
    <w:rsid w:val="00435ADD"/>
    <w:rsid w:val="004401C2"/>
    <w:rsid w:val="004401FB"/>
    <w:rsid w:val="004412DB"/>
    <w:rsid w:val="00441EBE"/>
    <w:rsid w:val="00441FCF"/>
    <w:rsid w:val="00442918"/>
    <w:rsid w:val="00443057"/>
    <w:rsid w:val="004458B9"/>
    <w:rsid w:val="00450AE2"/>
    <w:rsid w:val="00452209"/>
    <w:rsid w:val="00455542"/>
    <w:rsid w:val="004565EF"/>
    <w:rsid w:val="00456EB7"/>
    <w:rsid w:val="00460286"/>
    <w:rsid w:val="00460A19"/>
    <w:rsid w:val="00460D47"/>
    <w:rsid w:val="00462985"/>
    <w:rsid w:val="00462F70"/>
    <w:rsid w:val="00464BE8"/>
    <w:rsid w:val="004652FB"/>
    <w:rsid w:val="00465923"/>
    <w:rsid w:val="004672B3"/>
    <w:rsid w:val="0046774B"/>
    <w:rsid w:val="00470D0E"/>
    <w:rsid w:val="00473EAE"/>
    <w:rsid w:val="00473F0B"/>
    <w:rsid w:val="00475E6F"/>
    <w:rsid w:val="0047781C"/>
    <w:rsid w:val="004812DF"/>
    <w:rsid w:val="0048188B"/>
    <w:rsid w:val="004818DA"/>
    <w:rsid w:val="00482CC7"/>
    <w:rsid w:val="004837FD"/>
    <w:rsid w:val="00483888"/>
    <w:rsid w:val="00484F67"/>
    <w:rsid w:val="004904C3"/>
    <w:rsid w:val="00492672"/>
    <w:rsid w:val="00492C60"/>
    <w:rsid w:val="004936A7"/>
    <w:rsid w:val="00493797"/>
    <w:rsid w:val="00494C2C"/>
    <w:rsid w:val="0049587B"/>
    <w:rsid w:val="00496264"/>
    <w:rsid w:val="00496738"/>
    <w:rsid w:val="0049771D"/>
    <w:rsid w:val="00497784"/>
    <w:rsid w:val="004A159E"/>
    <w:rsid w:val="004A181F"/>
    <w:rsid w:val="004A34E7"/>
    <w:rsid w:val="004A5444"/>
    <w:rsid w:val="004A5742"/>
    <w:rsid w:val="004A5AA9"/>
    <w:rsid w:val="004A6BFE"/>
    <w:rsid w:val="004A7D89"/>
    <w:rsid w:val="004B0FCE"/>
    <w:rsid w:val="004B1283"/>
    <w:rsid w:val="004B1AB0"/>
    <w:rsid w:val="004B2300"/>
    <w:rsid w:val="004B2AF2"/>
    <w:rsid w:val="004B2BE3"/>
    <w:rsid w:val="004B2FBF"/>
    <w:rsid w:val="004B3EB7"/>
    <w:rsid w:val="004B52F6"/>
    <w:rsid w:val="004B5A41"/>
    <w:rsid w:val="004B6DAE"/>
    <w:rsid w:val="004B7078"/>
    <w:rsid w:val="004B71FD"/>
    <w:rsid w:val="004B78C3"/>
    <w:rsid w:val="004C0F8B"/>
    <w:rsid w:val="004C2025"/>
    <w:rsid w:val="004C20C5"/>
    <w:rsid w:val="004C3B5B"/>
    <w:rsid w:val="004C42B9"/>
    <w:rsid w:val="004C62DC"/>
    <w:rsid w:val="004C7E23"/>
    <w:rsid w:val="004D06DF"/>
    <w:rsid w:val="004D600F"/>
    <w:rsid w:val="004D61C9"/>
    <w:rsid w:val="004D7F67"/>
    <w:rsid w:val="004E04F5"/>
    <w:rsid w:val="004E05CD"/>
    <w:rsid w:val="004E077A"/>
    <w:rsid w:val="004E114C"/>
    <w:rsid w:val="004E2DA4"/>
    <w:rsid w:val="004E30F9"/>
    <w:rsid w:val="004E311B"/>
    <w:rsid w:val="004F1373"/>
    <w:rsid w:val="004F263F"/>
    <w:rsid w:val="004F4962"/>
    <w:rsid w:val="004F5482"/>
    <w:rsid w:val="004F5EF9"/>
    <w:rsid w:val="00500774"/>
    <w:rsid w:val="00501F43"/>
    <w:rsid w:val="005020F0"/>
    <w:rsid w:val="00502432"/>
    <w:rsid w:val="00503F57"/>
    <w:rsid w:val="00504F58"/>
    <w:rsid w:val="00506EAB"/>
    <w:rsid w:val="00507C36"/>
    <w:rsid w:val="005102CE"/>
    <w:rsid w:val="00510EF7"/>
    <w:rsid w:val="005114E8"/>
    <w:rsid w:val="0051344B"/>
    <w:rsid w:val="0051465A"/>
    <w:rsid w:val="00515919"/>
    <w:rsid w:val="00516FC6"/>
    <w:rsid w:val="005177D8"/>
    <w:rsid w:val="00517E20"/>
    <w:rsid w:val="00520BD4"/>
    <w:rsid w:val="00521082"/>
    <w:rsid w:val="00524A78"/>
    <w:rsid w:val="00527A53"/>
    <w:rsid w:val="0053220B"/>
    <w:rsid w:val="005338A5"/>
    <w:rsid w:val="00534A6A"/>
    <w:rsid w:val="0053727B"/>
    <w:rsid w:val="0054254A"/>
    <w:rsid w:val="00543F3E"/>
    <w:rsid w:val="005442C6"/>
    <w:rsid w:val="00546541"/>
    <w:rsid w:val="00547856"/>
    <w:rsid w:val="00552E32"/>
    <w:rsid w:val="00553CD8"/>
    <w:rsid w:val="00555EF1"/>
    <w:rsid w:val="005564BF"/>
    <w:rsid w:val="0055657E"/>
    <w:rsid w:val="00557A89"/>
    <w:rsid w:val="005605BD"/>
    <w:rsid w:val="00562481"/>
    <w:rsid w:val="005624CC"/>
    <w:rsid w:val="00572072"/>
    <w:rsid w:val="00572FB4"/>
    <w:rsid w:val="00574740"/>
    <w:rsid w:val="0057640E"/>
    <w:rsid w:val="00576C0B"/>
    <w:rsid w:val="00577322"/>
    <w:rsid w:val="00581344"/>
    <w:rsid w:val="005816BC"/>
    <w:rsid w:val="005832D2"/>
    <w:rsid w:val="005840E6"/>
    <w:rsid w:val="00585504"/>
    <w:rsid w:val="00585E7E"/>
    <w:rsid w:val="00586278"/>
    <w:rsid w:val="00590170"/>
    <w:rsid w:val="00591AEC"/>
    <w:rsid w:val="0059353D"/>
    <w:rsid w:val="00594016"/>
    <w:rsid w:val="00594D6E"/>
    <w:rsid w:val="00596794"/>
    <w:rsid w:val="00596E03"/>
    <w:rsid w:val="00597BBF"/>
    <w:rsid w:val="005A1308"/>
    <w:rsid w:val="005A18C7"/>
    <w:rsid w:val="005A2F5D"/>
    <w:rsid w:val="005A2FFE"/>
    <w:rsid w:val="005A476E"/>
    <w:rsid w:val="005A6631"/>
    <w:rsid w:val="005A7CDF"/>
    <w:rsid w:val="005B5A8E"/>
    <w:rsid w:val="005C1998"/>
    <w:rsid w:val="005C29E0"/>
    <w:rsid w:val="005C2BA2"/>
    <w:rsid w:val="005C37B0"/>
    <w:rsid w:val="005C4041"/>
    <w:rsid w:val="005C6F01"/>
    <w:rsid w:val="005C7213"/>
    <w:rsid w:val="005D0FC4"/>
    <w:rsid w:val="005D1519"/>
    <w:rsid w:val="005D1AD1"/>
    <w:rsid w:val="005D4178"/>
    <w:rsid w:val="005D41B0"/>
    <w:rsid w:val="005D4366"/>
    <w:rsid w:val="005D5861"/>
    <w:rsid w:val="005D6114"/>
    <w:rsid w:val="005D7586"/>
    <w:rsid w:val="005E2276"/>
    <w:rsid w:val="005E30B0"/>
    <w:rsid w:val="005E3DFD"/>
    <w:rsid w:val="005E42C1"/>
    <w:rsid w:val="005E49F6"/>
    <w:rsid w:val="005E4DCA"/>
    <w:rsid w:val="005E5F30"/>
    <w:rsid w:val="005E6401"/>
    <w:rsid w:val="005E7532"/>
    <w:rsid w:val="005F036F"/>
    <w:rsid w:val="005F0D7B"/>
    <w:rsid w:val="005F22BE"/>
    <w:rsid w:val="005F3CA5"/>
    <w:rsid w:val="005F4969"/>
    <w:rsid w:val="005F5C99"/>
    <w:rsid w:val="005F60B6"/>
    <w:rsid w:val="00600106"/>
    <w:rsid w:val="0060064B"/>
    <w:rsid w:val="00600C82"/>
    <w:rsid w:val="00602875"/>
    <w:rsid w:val="00602DCB"/>
    <w:rsid w:val="00602F3B"/>
    <w:rsid w:val="00605533"/>
    <w:rsid w:val="00605E93"/>
    <w:rsid w:val="00606206"/>
    <w:rsid w:val="00607BB2"/>
    <w:rsid w:val="0061159B"/>
    <w:rsid w:val="00614198"/>
    <w:rsid w:val="006145E5"/>
    <w:rsid w:val="00614617"/>
    <w:rsid w:val="00614C7A"/>
    <w:rsid w:val="006166EE"/>
    <w:rsid w:val="00620B1E"/>
    <w:rsid w:val="00621AE6"/>
    <w:rsid w:val="006239CF"/>
    <w:rsid w:val="00624FEF"/>
    <w:rsid w:val="00627A9D"/>
    <w:rsid w:val="00627CB3"/>
    <w:rsid w:val="0063074D"/>
    <w:rsid w:val="006314A1"/>
    <w:rsid w:val="00631FE0"/>
    <w:rsid w:val="006325FB"/>
    <w:rsid w:val="00633D08"/>
    <w:rsid w:val="00634246"/>
    <w:rsid w:val="006369D5"/>
    <w:rsid w:val="00641C49"/>
    <w:rsid w:val="00643361"/>
    <w:rsid w:val="0064399A"/>
    <w:rsid w:val="0064552D"/>
    <w:rsid w:val="00650172"/>
    <w:rsid w:val="00652D03"/>
    <w:rsid w:val="00655FDA"/>
    <w:rsid w:val="00656267"/>
    <w:rsid w:val="00656488"/>
    <w:rsid w:val="00656B4A"/>
    <w:rsid w:val="006573CA"/>
    <w:rsid w:val="00660008"/>
    <w:rsid w:val="00660B12"/>
    <w:rsid w:val="006635A3"/>
    <w:rsid w:val="006649CD"/>
    <w:rsid w:val="00664B3E"/>
    <w:rsid w:val="00665780"/>
    <w:rsid w:val="006676F0"/>
    <w:rsid w:val="00667998"/>
    <w:rsid w:val="00670A2B"/>
    <w:rsid w:val="00671313"/>
    <w:rsid w:val="0067131C"/>
    <w:rsid w:val="00671A16"/>
    <w:rsid w:val="0067357D"/>
    <w:rsid w:val="00673A51"/>
    <w:rsid w:val="006747A5"/>
    <w:rsid w:val="00675943"/>
    <w:rsid w:val="00676032"/>
    <w:rsid w:val="00676A36"/>
    <w:rsid w:val="00681260"/>
    <w:rsid w:val="006816F7"/>
    <w:rsid w:val="006863C0"/>
    <w:rsid w:val="00690014"/>
    <w:rsid w:val="006906BE"/>
    <w:rsid w:val="00692983"/>
    <w:rsid w:val="00694493"/>
    <w:rsid w:val="006A0063"/>
    <w:rsid w:val="006A09DB"/>
    <w:rsid w:val="006A0BB7"/>
    <w:rsid w:val="006A0D5B"/>
    <w:rsid w:val="006A1371"/>
    <w:rsid w:val="006A1508"/>
    <w:rsid w:val="006A24FD"/>
    <w:rsid w:val="006A3B8E"/>
    <w:rsid w:val="006A7C0D"/>
    <w:rsid w:val="006A7CB9"/>
    <w:rsid w:val="006B0B54"/>
    <w:rsid w:val="006B10FC"/>
    <w:rsid w:val="006B1DED"/>
    <w:rsid w:val="006B30CF"/>
    <w:rsid w:val="006B328F"/>
    <w:rsid w:val="006B3D02"/>
    <w:rsid w:val="006B3E73"/>
    <w:rsid w:val="006B4925"/>
    <w:rsid w:val="006B4BDD"/>
    <w:rsid w:val="006B5F06"/>
    <w:rsid w:val="006C1438"/>
    <w:rsid w:val="006C14E3"/>
    <w:rsid w:val="006C4A9B"/>
    <w:rsid w:val="006C61BD"/>
    <w:rsid w:val="006C6BC6"/>
    <w:rsid w:val="006D12AF"/>
    <w:rsid w:val="006D170D"/>
    <w:rsid w:val="006D1AF0"/>
    <w:rsid w:val="006D3C7B"/>
    <w:rsid w:val="006D60FC"/>
    <w:rsid w:val="006D65B2"/>
    <w:rsid w:val="006D727C"/>
    <w:rsid w:val="006E0147"/>
    <w:rsid w:val="006E0458"/>
    <w:rsid w:val="006E2A40"/>
    <w:rsid w:val="006E3125"/>
    <w:rsid w:val="006E457F"/>
    <w:rsid w:val="006E54F2"/>
    <w:rsid w:val="006E5E61"/>
    <w:rsid w:val="006E71E7"/>
    <w:rsid w:val="006E7CE0"/>
    <w:rsid w:val="006F15B6"/>
    <w:rsid w:val="006F2A45"/>
    <w:rsid w:val="006F2C55"/>
    <w:rsid w:val="006F3781"/>
    <w:rsid w:val="006F480F"/>
    <w:rsid w:val="006F528F"/>
    <w:rsid w:val="006F5CBB"/>
    <w:rsid w:val="006F6A3D"/>
    <w:rsid w:val="006F7D23"/>
    <w:rsid w:val="0070133C"/>
    <w:rsid w:val="0070437E"/>
    <w:rsid w:val="007045F0"/>
    <w:rsid w:val="00705876"/>
    <w:rsid w:val="0070651B"/>
    <w:rsid w:val="00706B66"/>
    <w:rsid w:val="00706D05"/>
    <w:rsid w:val="007102A1"/>
    <w:rsid w:val="007109DA"/>
    <w:rsid w:val="00714F49"/>
    <w:rsid w:val="00715E2A"/>
    <w:rsid w:val="00716F0B"/>
    <w:rsid w:val="00717FAC"/>
    <w:rsid w:val="007207AF"/>
    <w:rsid w:val="00720A2D"/>
    <w:rsid w:val="00723531"/>
    <w:rsid w:val="007238B7"/>
    <w:rsid w:val="00724A24"/>
    <w:rsid w:val="00725F96"/>
    <w:rsid w:val="0072605A"/>
    <w:rsid w:val="00726123"/>
    <w:rsid w:val="007267AA"/>
    <w:rsid w:val="00731721"/>
    <w:rsid w:val="007328AA"/>
    <w:rsid w:val="00734558"/>
    <w:rsid w:val="00734577"/>
    <w:rsid w:val="00735829"/>
    <w:rsid w:val="0073697F"/>
    <w:rsid w:val="0073766D"/>
    <w:rsid w:val="0074517D"/>
    <w:rsid w:val="00751777"/>
    <w:rsid w:val="00755651"/>
    <w:rsid w:val="00756ECF"/>
    <w:rsid w:val="0076264D"/>
    <w:rsid w:val="00763A67"/>
    <w:rsid w:val="00764996"/>
    <w:rsid w:val="00765AC4"/>
    <w:rsid w:val="00766E3A"/>
    <w:rsid w:val="00767A28"/>
    <w:rsid w:val="00771BE8"/>
    <w:rsid w:val="00772B1F"/>
    <w:rsid w:val="00774C8C"/>
    <w:rsid w:val="00776BA4"/>
    <w:rsid w:val="00776D77"/>
    <w:rsid w:val="00776E19"/>
    <w:rsid w:val="0078008F"/>
    <w:rsid w:val="00780DC6"/>
    <w:rsid w:val="007815AE"/>
    <w:rsid w:val="00781786"/>
    <w:rsid w:val="00781E48"/>
    <w:rsid w:val="0078500E"/>
    <w:rsid w:val="00786F84"/>
    <w:rsid w:val="00787A9C"/>
    <w:rsid w:val="007906F1"/>
    <w:rsid w:val="00790B22"/>
    <w:rsid w:val="00791ACE"/>
    <w:rsid w:val="0079251E"/>
    <w:rsid w:val="00795F37"/>
    <w:rsid w:val="00797080"/>
    <w:rsid w:val="007A011A"/>
    <w:rsid w:val="007A140B"/>
    <w:rsid w:val="007A192A"/>
    <w:rsid w:val="007A4E51"/>
    <w:rsid w:val="007A64BE"/>
    <w:rsid w:val="007A7CF2"/>
    <w:rsid w:val="007B1326"/>
    <w:rsid w:val="007B25EB"/>
    <w:rsid w:val="007B3E2D"/>
    <w:rsid w:val="007B5AA7"/>
    <w:rsid w:val="007B5B84"/>
    <w:rsid w:val="007B5C00"/>
    <w:rsid w:val="007B662D"/>
    <w:rsid w:val="007B6EA2"/>
    <w:rsid w:val="007B79FB"/>
    <w:rsid w:val="007C76B4"/>
    <w:rsid w:val="007D3285"/>
    <w:rsid w:val="007D3461"/>
    <w:rsid w:val="007D5ED4"/>
    <w:rsid w:val="007D6F8B"/>
    <w:rsid w:val="007E2023"/>
    <w:rsid w:val="007E2DE2"/>
    <w:rsid w:val="007E31C2"/>
    <w:rsid w:val="007E45C2"/>
    <w:rsid w:val="007E569A"/>
    <w:rsid w:val="007E57F8"/>
    <w:rsid w:val="007E5EB6"/>
    <w:rsid w:val="007E641C"/>
    <w:rsid w:val="007E74EE"/>
    <w:rsid w:val="007E7F09"/>
    <w:rsid w:val="007F19BE"/>
    <w:rsid w:val="007F2F9E"/>
    <w:rsid w:val="007F4F26"/>
    <w:rsid w:val="007F5A3C"/>
    <w:rsid w:val="007F64A0"/>
    <w:rsid w:val="007F789B"/>
    <w:rsid w:val="007F795F"/>
    <w:rsid w:val="0080058E"/>
    <w:rsid w:val="00800E04"/>
    <w:rsid w:val="00801EAB"/>
    <w:rsid w:val="00802594"/>
    <w:rsid w:val="0080561A"/>
    <w:rsid w:val="00805985"/>
    <w:rsid w:val="00805E9A"/>
    <w:rsid w:val="008066A8"/>
    <w:rsid w:val="008068DD"/>
    <w:rsid w:val="00807B48"/>
    <w:rsid w:val="00807EA1"/>
    <w:rsid w:val="00807F82"/>
    <w:rsid w:val="0081093B"/>
    <w:rsid w:val="0081126E"/>
    <w:rsid w:val="00811916"/>
    <w:rsid w:val="00811ABF"/>
    <w:rsid w:val="00812FB0"/>
    <w:rsid w:val="0081362A"/>
    <w:rsid w:val="008160D7"/>
    <w:rsid w:val="00817718"/>
    <w:rsid w:val="00820D88"/>
    <w:rsid w:val="00821059"/>
    <w:rsid w:val="008249B4"/>
    <w:rsid w:val="00826513"/>
    <w:rsid w:val="0083132A"/>
    <w:rsid w:val="00831412"/>
    <w:rsid w:val="008336C3"/>
    <w:rsid w:val="00835CB9"/>
    <w:rsid w:val="00836A36"/>
    <w:rsid w:val="008376EC"/>
    <w:rsid w:val="00837833"/>
    <w:rsid w:val="00837D29"/>
    <w:rsid w:val="00837D95"/>
    <w:rsid w:val="008421A8"/>
    <w:rsid w:val="00845360"/>
    <w:rsid w:val="00847009"/>
    <w:rsid w:val="008472AD"/>
    <w:rsid w:val="0084732C"/>
    <w:rsid w:val="008502B2"/>
    <w:rsid w:val="008510CA"/>
    <w:rsid w:val="00851A62"/>
    <w:rsid w:val="008525CE"/>
    <w:rsid w:val="00853FB5"/>
    <w:rsid w:val="00854FE8"/>
    <w:rsid w:val="00855669"/>
    <w:rsid w:val="008560D0"/>
    <w:rsid w:val="0085689F"/>
    <w:rsid w:val="008607CF"/>
    <w:rsid w:val="00861669"/>
    <w:rsid w:val="00861DDF"/>
    <w:rsid w:val="00863044"/>
    <w:rsid w:val="0086561E"/>
    <w:rsid w:val="00865954"/>
    <w:rsid w:val="008677EF"/>
    <w:rsid w:val="0087324A"/>
    <w:rsid w:val="008738A3"/>
    <w:rsid w:val="008745E0"/>
    <w:rsid w:val="00874B5E"/>
    <w:rsid w:val="008766C9"/>
    <w:rsid w:val="0087762B"/>
    <w:rsid w:val="00877738"/>
    <w:rsid w:val="00880F8E"/>
    <w:rsid w:val="0088156F"/>
    <w:rsid w:val="00883D31"/>
    <w:rsid w:val="0088547D"/>
    <w:rsid w:val="00886992"/>
    <w:rsid w:val="0088727B"/>
    <w:rsid w:val="008875E6"/>
    <w:rsid w:val="00890878"/>
    <w:rsid w:val="008910A8"/>
    <w:rsid w:val="0089198D"/>
    <w:rsid w:val="00892235"/>
    <w:rsid w:val="0089283E"/>
    <w:rsid w:val="00893A8F"/>
    <w:rsid w:val="008A010A"/>
    <w:rsid w:val="008A14FD"/>
    <w:rsid w:val="008A2C53"/>
    <w:rsid w:val="008A2CC1"/>
    <w:rsid w:val="008A554A"/>
    <w:rsid w:val="008A55CF"/>
    <w:rsid w:val="008A700C"/>
    <w:rsid w:val="008A7BFF"/>
    <w:rsid w:val="008B0B41"/>
    <w:rsid w:val="008B0FFC"/>
    <w:rsid w:val="008B2765"/>
    <w:rsid w:val="008B3460"/>
    <w:rsid w:val="008B3D7C"/>
    <w:rsid w:val="008B577A"/>
    <w:rsid w:val="008B597A"/>
    <w:rsid w:val="008B599F"/>
    <w:rsid w:val="008B5F92"/>
    <w:rsid w:val="008B631F"/>
    <w:rsid w:val="008C4E9F"/>
    <w:rsid w:val="008C5277"/>
    <w:rsid w:val="008C5D03"/>
    <w:rsid w:val="008C636A"/>
    <w:rsid w:val="008C7E59"/>
    <w:rsid w:val="008D015B"/>
    <w:rsid w:val="008D08F0"/>
    <w:rsid w:val="008D0C94"/>
    <w:rsid w:val="008D400A"/>
    <w:rsid w:val="008D42E9"/>
    <w:rsid w:val="008D44F0"/>
    <w:rsid w:val="008D4C7C"/>
    <w:rsid w:val="008D587A"/>
    <w:rsid w:val="008D7803"/>
    <w:rsid w:val="008E0978"/>
    <w:rsid w:val="008E1CAD"/>
    <w:rsid w:val="008E3348"/>
    <w:rsid w:val="008E3EC3"/>
    <w:rsid w:val="008E4561"/>
    <w:rsid w:val="008E4840"/>
    <w:rsid w:val="008E5D82"/>
    <w:rsid w:val="008E6047"/>
    <w:rsid w:val="008E718C"/>
    <w:rsid w:val="008E7E66"/>
    <w:rsid w:val="008F00B1"/>
    <w:rsid w:val="008F370C"/>
    <w:rsid w:val="008F4050"/>
    <w:rsid w:val="008F507A"/>
    <w:rsid w:val="008F67C6"/>
    <w:rsid w:val="00906100"/>
    <w:rsid w:val="009067FC"/>
    <w:rsid w:val="00906B4E"/>
    <w:rsid w:val="00910DFD"/>
    <w:rsid w:val="0091422F"/>
    <w:rsid w:val="00914D3E"/>
    <w:rsid w:val="009229C9"/>
    <w:rsid w:val="00922C16"/>
    <w:rsid w:val="009249A3"/>
    <w:rsid w:val="00925120"/>
    <w:rsid w:val="00926A70"/>
    <w:rsid w:val="00927704"/>
    <w:rsid w:val="00927B1B"/>
    <w:rsid w:val="00930597"/>
    <w:rsid w:val="009308DD"/>
    <w:rsid w:val="009310F1"/>
    <w:rsid w:val="009316D5"/>
    <w:rsid w:val="00933612"/>
    <w:rsid w:val="009345CB"/>
    <w:rsid w:val="0093619A"/>
    <w:rsid w:val="00936F38"/>
    <w:rsid w:val="00937082"/>
    <w:rsid w:val="00937C57"/>
    <w:rsid w:val="009410DA"/>
    <w:rsid w:val="00941BC3"/>
    <w:rsid w:val="0094215E"/>
    <w:rsid w:val="009429ED"/>
    <w:rsid w:val="00942ACD"/>
    <w:rsid w:val="00947969"/>
    <w:rsid w:val="00951882"/>
    <w:rsid w:val="00953A10"/>
    <w:rsid w:val="00955B2A"/>
    <w:rsid w:val="009572AF"/>
    <w:rsid w:val="00957983"/>
    <w:rsid w:val="00960458"/>
    <w:rsid w:val="009609FC"/>
    <w:rsid w:val="0096230C"/>
    <w:rsid w:val="00962AFF"/>
    <w:rsid w:val="00963BD7"/>
    <w:rsid w:val="00964BFC"/>
    <w:rsid w:val="00971BC0"/>
    <w:rsid w:val="00973027"/>
    <w:rsid w:val="009775CE"/>
    <w:rsid w:val="00980ACA"/>
    <w:rsid w:val="00981092"/>
    <w:rsid w:val="00982F8B"/>
    <w:rsid w:val="0098393A"/>
    <w:rsid w:val="00983BB3"/>
    <w:rsid w:val="009855FC"/>
    <w:rsid w:val="00985C75"/>
    <w:rsid w:val="00985DCC"/>
    <w:rsid w:val="00987A85"/>
    <w:rsid w:val="00991107"/>
    <w:rsid w:val="00995F15"/>
    <w:rsid w:val="00996233"/>
    <w:rsid w:val="009A0F2E"/>
    <w:rsid w:val="009A2353"/>
    <w:rsid w:val="009A2A5D"/>
    <w:rsid w:val="009A5AE9"/>
    <w:rsid w:val="009A6680"/>
    <w:rsid w:val="009A7297"/>
    <w:rsid w:val="009B17CA"/>
    <w:rsid w:val="009B3912"/>
    <w:rsid w:val="009B3A62"/>
    <w:rsid w:val="009B3B87"/>
    <w:rsid w:val="009B3DC9"/>
    <w:rsid w:val="009B4E99"/>
    <w:rsid w:val="009B6C1D"/>
    <w:rsid w:val="009B72C8"/>
    <w:rsid w:val="009B7861"/>
    <w:rsid w:val="009C0901"/>
    <w:rsid w:val="009C0C24"/>
    <w:rsid w:val="009C30A8"/>
    <w:rsid w:val="009C4133"/>
    <w:rsid w:val="009C4274"/>
    <w:rsid w:val="009C4E5F"/>
    <w:rsid w:val="009C69DB"/>
    <w:rsid w:val="009D19A2"/>
    <w:rsid w:val="009D215A"/>
    <w:rsid w:val="009D2BBC"/>
    <w:rsid w:val="009D37D6"/>
    <w:rsid w:val="009D444D"/>
    <w:rsid w:val="009D4AB2"/>
    <w:rsid w:val="009D4CDA"/>
    <w:rsid w:val="009D583F"/>
    <w:rsid w:val="009D591A"/>
    <w:rsid w:val="009D5EE6"/>
    <w:rsid w:val="009D678E"/>
    <w:rsid w:val="009D77E4"/>
    <w:rsid w:val="009E10D4"/>
    <w:rsid w:val="009E2DC7"/>
    <w:rsid w:val="009E49F8"/>
    <w:rsid w:val="009E50FD"/>
    <w:rsid w:val="009E58C7"/>
    <w:rsid w:val="009F0FD4"/>
    <w:rsid w:val="009F26F9"/>
    <w:rsid w:val="009F3F58"/>
    <w:rsid w:val="009F50E3"/>
    <w:rsid w:val="009F5AFB"/>
    <w:rsid w:val="009F70BF"/>
    <w:rsid w:val="00A0075C"/>
    <w:rsid w:val="00A02CB8"/>
    <w:rsid w:val="00A02F51"/>
    <w:rsid w:val="00A04423"/>
    <w:rsid w:val="00A04A17"/>
    <w:rsid w:val="00A04FCA"/>
    <w:rsid w:val="00A062D2"/>
    <w:rsid w:val="00A07D66"/>
    <w:rsid w:val="00A11175"/>
    <w:rsid w:val="00A12E88"/>
    <w:rsid w:val="00A13888"/>
    <w:rsid w:val="00A15792"/>
    <w:rsid w:val="00A159D9"/>
    <w:rsid w:val="00A16626"/>
    <w:rsid w:val="00A16D9A"/>
    <w:rsid w:val="00A2129C"/>
    <w:rsid w:val="00A21320"/>
    <w:rsid w:val="00A22A25"/>
    <w:rsid w:val="00A2491D"/>
    <w:rsid w:val="00A24EEF"/>
    <w:rsid w:val="00A262CF"/>
    <w:rsid w:val="00A30A77"/>
    <w:rsid w:val="00A30EA9"/>
    <w:rsid w:val="00A3152E"/>
    <w:rsid w:val="00A32DE4"/>
    <w:rsid w:val="00A33652"/>
    <w:rsid w:val="00A33D87"/>
    <w:rsid w:val="00A346CB"/>
    <w:rsid w:val="00A34BE5"/>
    <w:rsid w:val="00A36FED"/>
    <w:rsid w:val="00A4062B"/>
    <w:rsid w:val="00A40F5B"/>
    <w:rsid w:val="00A4106B"/>
    <w:rsid w:val="00A442E0"/>
    <w:rsid w:val="00A45606"/>
    <w:rsid w:val="00A456A0"/>
    <w:rsid w:val="00A46363"/>
    <w:rsid w:val="00A507A2"/>
    <w:rsid w:val="00A5362A"/>
    <w:rsid w:val="00A53A34"/>
    <w:rsid w:val="00A54220"/>
    <w:rsid w:val="00A575B0"/>
    <w:rsid w:val="00A5760C"/>
    <w:rsid w:val="00A576D7"/>
    <w:rsid w:val="00A57E64"/>
    <w:rsid w:val="00A60A2A"/>
    <w:rsid w:val="00A6140B"/>
    <w:rsid w:val="00A6180C"/>
    <w:rsid w:val="00A6320F"/>
    <w:rsid w:val="00A64873"/>
    <w:rsid w:val="00A65237"/>
    <w:rsid w:val="00A659B5"/>
    <w:rsid w:val="00A66C7B"/>
    <w:rsid w:val="00A70742"/>
    <w:rsid w:val="00A707F6"/>
    <w:rsid w:val="00A71189"/>
    <w:rsid w:val="00A715F2"/>
    <w:rsid w:val="00A71B21"/>
    <w:rsid w:val="00A720E3"/>
    <w:rsid w:val="00A7407A"/>
    <w:rsid w:val="00A7459F"/>
    <w:rsid w:val="00A75220"/>
    <w:rsid w:val="00A759AB"/>
    <w:rsid w:val="00A7633C"/>
    <w:rsid w:val="00A776AB"/>
    <w:rsid w:val="00A777D6"/>
    <w:rsid w:val="00A7788A"/>
    <w:rsid w:val="00A81F35"/>
    <w:rsid w:val="00A82453"/>
    <w:rsid w:val="00A83543"/>
    <w:rsid w:val="00A83ED0"/>
    <w:rsid w:val="00A855DB"/>
    <w:rsid w:val="00A86D53"/>
    <w:rsid w:val="00A874E0"/>
    <w:rsid w:val="00A90225"/>
    <w:rsid w:val="00A913C8"/>
    <w:rsid w:val="00A91428"/>
    <w:rsid w:val="00A9167F"/>
    <w:rsid w:val="00A91964"/>
    <w:rsid w:val="00A946A3"/>
    <w:rsid w:val="00A95FC6"/>
    <w:rsid w:val="00A96D5F"/>
    <w:rsid w:val="00A971B2"/>
    <w:rsid w:val="00AA0227"/>
    <w:rsid w:val="00AA404E"/>
    <w:rsid w:val="00AA5558"/>
    <w:rsid w:val="00AA59A5"/>
    <w:rsid w:val="00AA699D"/>
    <w:rsid w:val="00AA7F94"/>
    <w:rsid w:val="00AB10DB"/>
    <w:rsid w:val="00AB1BC4"/>
    <w:rsid w:val="00AB378A"/>
    <w:rsid w:val="00AB38BC"/>
    <w:rsid w:val="00AB471F"/>
    <w:rsid w:val="00AB4E35"/>
    <w:rsid w:val="00AB559A"/>
    <w:rsid w:val="00AB55DB"/>
    <w:rsid w:val="00AB745C"/>
    <w:rsid w:val="00AC00BF"/>
    <w:rsid w:val="00AC10BD"/>
    <w:rsid w:val="00AC1340"/>
    <w:rsid w:val="00AC2171"/>
    <w:rsid w:val="00AC25D0"/>
    <w:rsid w:val="00AC55B7"/>
    <w:rsid w:val="00AC6216"/>
    <w:rsid w:val="00AC7EFD"/>
    <w:rsid w:val="00AD5586"/>
    <w:rsid w:val="00AD5B3F"/>
    <w:rsid w:val="00AD69C2"/>
    <w:rsid w:val="00AD6B8D"/>
    <w:rsid w:val="00AE1007"/>
    <w:rsid w:val="00AE4448"/>
    <w:rsid w:val="00AE51F5"/>
    <w:rsid w:val="00AE54ED"/>
    <w:rsid w:val="00AE6DCD"/>
    <w:rsid w:val="00AF4D66"/>
    <w:rsid w:val="00AF7519"/>
    <w:rsid w:val="00B007DC"/>
    <w:rsid w:val="00B0221F"/>
    <w:rsid w:val="00B023E4"/>
    <w:rsid w:val="00B03D0C"/>
    <w:rsid w:val="00B03E06"/>
    <w:rsid w:val="00B04082"/>
    <w:rsid w:val="00B0445E"/>
    <w:rsid w:val="00B0485F"/>
    <w:rsid w:val="00B0514B"/>
    <w:rsid w:val="00B05BC9"/>
    <w:rsid w:val="00B07533"/>
    <w:rsid w:val="00B11C42"/>
    <w:rsid w:val="00B12B5F"/>
    <w:rsid w:val="00B15BDB"/>
    <w:rsid w:val="00B162A2"/>
    <w:rsid w:val="00B1690D"/>
    <w:rsid w:val="00B2042E"/>
    <w:rsid w:val="00B212A4"/>
    <w:rsid w:val="00B2167A"/>
    <w:rsid w:val="00B21D59"/>
    <w:rsid w:val="00B21DC8"/>
    <w:rsid w:val="00B222F6"/>
    <w:rsid w:val="00B271D7"/>
    <w:rsid w:val="00B27FF5"/>
    <w:rsid w:val="00B30CC9"/>
    <w:rsid w:val="00B31189"/>
    <w:rsid w:val="00B311D8"/>
    <w:rsid w:val="00B31D47"/>
    <w:rsid w:val="00B32DA7"/>
    <w:rsid w:val="00B33499"/>
    <w:rsid w:val="00B33F4A"/>
    <w:rsid w:val="00B34865"/>
    <w:rsid w:val="00B3598C"/>
    <w:rsid w:val="00B36B49"/>
    <w:rsid w:val="00B36DAD"/>
    <w:rsid w:val="00B36F18"/>
    <w:rsid w:val="00B416BA"/>
    <w:rsid w:val="00B431A4"/>
    <w:rsid w:val="00B442A5"/>
    <w:rsid w:val="00B445E4"/>
    <w:rsid w:val="00B45570"/>
    <w:rsid w:val="00B4646A"/>
    <w:rsid w:val="00B46662"/>
    <w:rsid w:val="00B47386"/>
    <w:rsid w:val="00B5134B"/>
    <w:rsid w:val="00B5437F"/>
    <w:rsid w:val="00B565D8"/>
    <w:rsid w:val="00B56C37"/>
    <w:rsid w:val="00B608FE"/>
    <w:rsid w:val="00B61D2B"/>
    <w:rsid w:val="00B62B24"/>
    <w:rsid w:val="00B63AC6"/>
    <w:rsid w:val="00B647AB"/>
    <w:rsid w:val="00B647D2"/>
    <w:rsid w:val="00B649A9"/>
    <w:rsid w:val="00B65D6C"/>
    <w:rsid w:val="00B7047E"/>
    <w:rsid w:val="00B71AD9"/>
    <w:rsid w:val="00B73F2B"/>
    <w:rsid w:val="00B74626"/>
    <w:rsid w:val="00B765CF"/>
    <w:rsid w:val="00B7785E"/>
    <w:rsid w:val="00B779E1"/>
    <w:rsid w:val="00B80554"/>
    <w:rsid w:val="00B80E66"/>
    <w:rsid w:val="00B81369"/>
    <w:rsid w:val="00B844AE"/>
    <w:rsid w:val="00B85416"/>
    <w:rsid w:val="00B859F4"/>
    <w:rsid w:val="00B87564"/>
    <w:rsid w:val="00B91C8F"/>
    <w:rsid w:val="00B938DF"/>
    <w:rsid w:val="00B96ECC"/>
    <w:rsid w:val="00B97423"/>
    <w:rsid w:val="00BA0511"/>
    <w:rsid w:val="00BA066B"/>
    <w:rsid w:val="00BA13BE"/>
    <w:rsid w:val="00BA22CF"/>
    <w:rsid w:val="00BA3DAF"/>
    <w:rsid w:val="00BA57F6"/>
    <w:rsid w:val="00BA724F"/>
    <w:rsid w:val="00BA7FB9"/>
    <w:rsid w:val="00BB0707"/>
    <w:rsid w:val="00BB2109"/>
    <w:rsid w:val="00BB3163"/>
    <w:rsid w:val="00BB4247"/>
    <w:rsid w:val="00BB6CA4"/>
    <w:rsid w:val="00BB75F9"/>
    <w:rsid w:val="00BC00C6"/>
    <w:rsid w:val="00BC018D"/>
    <w:rsid w:val="00BC1A23"/>
    <w:rsid w:val="00BC1CD1"/>
    <w:rsid w:val="00BC2AC2"/>
    <w:rsid w:val="00BC57E8"/>
    <w:rsid w:val="00BC5B0C"/>
    <w:rsid w:val="00BC7938"/>
    <w:rsid w:val="00BD1BEE"/>
    <w:rsid w:val="00BD28F7"/>
    <w:rsid w:val="00BD3557"/>
    <w:rsid w:val="00BD44DB"/>
    <w:rsid w:val="00BD7BA9"/>
    <w:rsid w:val="00BE041C"/>
    <w:rsid w:val="00BE369E"/>
    <w:rsid w:val="00BE36AA"/>
    <w:rsid w:val="00BE408F"/>
    <w:rsid w:val="00BE5231"/>
    <w:rsid w:val="00BE5BD7"/>
    <w:rsid w:val="00BE7342"/>
    <w:rsid w:val="00BF2C09"/>
    <w:rsid w:val="00BF359E"/>
    <w:rsid w:val="00BF5444"/>
    <w:rsid w:val="00BF62DA"/>
    <w:rsid w:val="00C01C00"/>
    <w:rsid w:val="00C02B37"/>
    <w:rsid w:val="00C06372"/>
    <w:rsid w:val="00C06D2D"/>
    <w:rsid w:val="00C06D64"/>
    <w:rsid w:val="00C11D34"/>
    <w:rsid w:val="00C11E1E"/>
    <w:rsid w:val="00C1286F"/>
    <w:rsid w:val="00C129E7"/>
    <w:rsid w:val="00C144AB"/>
    <w:rsid w:val="00C14779"/>
    <w:rsid w:val="00C1548B"/>
    <w:rsid w:val="00C16591"/>
    <w:rsid w:val="00C16B7A"/>
    <w:rsid w:val="00C17DD2"/>
    <w:rsid w:val="00C2186C"/>
    <w:rsid w:val="00C224B1"/>
    <w:rsid w:val="00C22656"/>
    <w:rsid w:val="00C24979"/>
    <w:rsid w:val="00C24B38"/>
    <w:rsid w:val="00C26954"/>
    <w:rsid w:val="00C320EB"/>
    <w:rsid w:val="00C34313"/>
    <w:rsid w:val="00C34831"/>
    <w:rsid w:val="00C37012"/>
    <w:rsid w:val="00C37ECC"/>
    <w:rsid w:val="00C401C8"/>
    <w:rsid w:val="00C4223B"/>
    <w:rsid w:val="00C434A3"/>
    <w:rsid w:val="00C46DC4"/>
    <w:rsid w:val="00C52535"/>
    <w:rsid w:val="00C55AC6"/>
    <w:rsid w:val="00C566D5"/>
    <w:rsid w:val="00C57C4E"/>
    <w:rsid w:val="00C61203"/>
    <w:rsid w:val="00C61CC2"/>
    <w:rsid w:val="00C63930"/>
    <w:rsid w:val="00C656C3"/>
    <w:rsid w:val="00C65D72"/>
    <w:rsid w:val="00C66C00"/>
    <w:rsid w:val="00C676B5"/>
    <w:rsid w:val="00C71D18"/>
    <w:rsid w:val="00C72CF4"/>
    <w:rsid w:val="00C73156"/>
    <w:rsid w:val="00C73354"/>
    <w:rsid w:val="00C7484C"/>
    <w:rsid w:val="00C757DC"/>
    <w:rsid w:val="00C76B89"/>
    <w:rsid w:val="00C80226"/>
    <w:rsid w:val="00C80E7C"/>
    <w:rsid w:val="00C8132E"/>
    <w:rsid w:val="00C820BD"/>
    <w:rsid w:val="00C82444"/>
    <w:rsid w:val="00C826B1"/>
    <w:rsid w:val="00C83FE2"/>
    <w:rsid w:val="00C84DC6"/>
    <w:rsid w:val="00C84E2D"/>
    <w:rsid w:val="00C86D79"/>
    <w:rsid w:val="00C874D6"/>
    <w:rsid w:val="00C91841"/>
    <w:rsid w:val="00C91BB4"/>
    <w:rsid w:val="00C93A81"/>
    <w:rsid w:val="00C9480D"/>
    <w:rsid w:val="00C94CAA"/>
    <w:rsid w:val="00C95252"/>
    <w:rsid w:val="00C97229"/>
    <w:rsid w:val="00CA0BFC"/>
    <w:rsid w:val="00CA20D1"/>
    <w:rsid w:val="00CA26A3"/>
    <w:rsid w:val="00CA30E8"/>
    <w:rsid w:val="00CA5164"/>
    <w:rsid w:val="00CA541B"/>
    <w:rsid w:val="00CA59B7"/>
    <w:rsid w:val="00CA6A40"/>
    <w:rsid w:val="00CA6FC2"/>
    <w:rsid w:val="00CA7B4C"/>
    <w:rsid w:val="00CB2806"/>
    <w:rsid w:val="00CB56B1"/>
    <w:rsid w:val="00CB6A3F"/>
    <w:rsid w:val="00CB7350"/>
    <w:rsid w:val="00CB79AF"/>
    <w:rsid w:val="00CC0844"/>
    <w:rsid w:val="00CC20A5"/>
    <w:rsid w:val="00CC2ED1"/>
    <w:rsid w:val="00CC67EE"/>
    <w:rsid w:val="00CD10AA"/>
    <w:rsid w:val="00CD1BAE"/>
    <w:rsid w:val="00CD3416"/>
    <w:rsid w:val="00CD6514"/>
    <w:rsid w:val="00CD6C77"/>
    <w:rsid w:val="00CE11E1"/>
    <w:rsid w:val="00CE2E3A"/>
    <w:rsid w:val="00CE32DA"/>
    <w:rsid w:val="00CE45A6"/>
    <w:rsid w:val="00CE5B60"/>
    <w:rsid w:val="00CE7584"/>
    <w:rsid w:val="00CF09AD"/>
    <w:rsid w:val="00CF2649"/>
    <w:rsid w:val="00CF3A73"/>
    <w:rsid w:val="00CF55EA"/>
    <w:rsid w:val="00CF5797"/>
    <w:rsid w:val="00CF60B0"/>
    <w:rsid w:val="00CF758A"/>
    <w:rsid w:val="00D01CAB"/>
    <w:rsid w:val="00D026AB"/>
    <w:rsid w:val="00D03CA5"/>
    <w:rsid w:val="00D03F03"/>
    <w:rsid w:val="00D04252"/>
    <w:rsid w:val="00D0655A"/>
    <w:rsid w:val="00D10B06"/>
    <w:rsid w:val="00D11F1F"/>
    <w:rsid w:val="00D12560"/>
    <w:rsid w:val="00D12FD4"/>
    <w:rsid w:val="00D1317E"/>
    <w:rsid w:val="00D165C6"/>
    <w:rsid w:val="00D20CA0"/>
    <w:rsid w:val="00D2113A"/>
    <w:rsid w:val="00D21EB2"/>
    <w:rsid w:val="00D2235D"/>
    <w:rsid w:val="00D22D17"/>
    <w:rsid w:val="00D24409"/>
    <w:rsid w:val="00D2641C"/>
    <w:rsid w:val="00D26861"/>
    <w:rsid w:val="00D30AB8"/>
    <w:rsid w:val="00D30F75"/>
    <w:rsid w:val="00D314AF"/>
    <w:rsid w:val="00D314DA"/>
    <w:rsid w:val="00D317FC"/>
    <w:rsid w:val="00D34A85"/>
    <w:rsid w:val="00D361D4"/>
    <w:rsid w:val="00D3670C"/>
    <w:rsid w:val="00D3678A"/>
    <w:rsid w:val="00D36962"/>
    <w:rsid w:val="00D36D48"/>
    <w:rsid w:val="00D376C8"/>
    <w:rsid w:val="00D4581E"/>
    <w:rsid w:val="00D46F7F"/>
    <w:rsid w:val="00D46FCD"/>
    <w:rsid w:val="00D473EE"/>
    <w:rsid w:val="00D51804"/>
    <w:rsid w:val="00D52415"/>
    <w:rsid w:val="00D52A71"/>
    <w:rsid w:val="00D54D4D"/>
    <w:rsid w:val="00D56F3A"/>
    <w:rsid w:val="00D57491"/>
    <w:rsid w:val="00D57FDE"/>
    <w:rsid w:val="00D600BF"/>
    <w:rsid w:val="00D6023A"/>
    <w:rsid w:val="00D611FB"/>
    <w:rsid w:val="00D61FF4"/>
    <w:rsid w:val="00D634FB"/>
    <w:rsid w:val="00D63801"/>
    <w:rsid w:val="00D63C24"/>
    <w:rsid w:val="00D63C8D"/>
    <w:rsid w:val="00D655A1"/>
    <w:rsid w:val="00D664D6"/>
    <w:rsid w:val="00D66F5E"/>
    <w:rsid w:val="00D70591"/>
    <w:rsid w:val="00D70720"/>
    <w:rsid w:val="00D7139F"/>
    <w:rsid w:val="00D73AFC"/>
    <w:rsid w:val="00D7424A"/>
    <w:rsid w:val="00D75B4E"/>
    <w:rsid w:val="00D75C96"/>
    <w:rsid w:val="00D80550"/>
    <w:rsid w:val="00D80F97"/>
    <w:rsid w:val="00D82672"/>
    <w:rsid w:val="00D834F5"/>
    <w:rsid w:val="00D84902"/>
    <w:rsid w:val="00D8542E"/>
    <w:rsid w:val="00D90184"/>
    <w:rsid w:val="00D91B63"/>
    <w:rsid w:val="00D93055"/>
    <w:rsid w:val="00D954B9"/>
    <w:rsid w:val="00D9670C"/>
    <w:rsid w:val="00D97264"/>
    <w:rsid w:val="00DA14ED"/>
    <w:rsid w:val="00DA29EA"/>
    <w:rsid w:val="00DA37DD"/>
    <w:rsid w:val="00DA3896"/>
    <w:rsid w:val="00DA614A"/>
    <w:rsid w:val="00DA6E2C"/>
    <w:rsid w:val="00DA7FDD"/>
    <w:rsid w:val="00DB130D"/>
    <w:rsid w:val="00DB68C5"/>
    <w:rsid w:val="00DC2A8E"/>
    <w:rsid w:val="00DC33C1"/>
    <w:rsid w:val="00DC542E"/>
    <w:rsid w:val="00DC7CE9"/>
    <w:rsid w:val="00DD0599"/>
    <w:rsid w:val="00DD0DC9"/>
    <w:rsid w:val="00DD1F8E"/>
    <w:rsid w:val="00DD217A"/>
    <w:rsid w:val="00DD3F0B"/>
    <w:rsid w:val="00DD41B3"/>
    <w:rsid w:val="00DD5413"/>
    <w:rsid w:val="00DD605F"/>
    <w:rsid w:val="00DE0E44"/>
    <w:rsid w:val="00DE24ED"/>
    <w:rsid w:val="00DE2BF2"/>
    <w:rsid w:val="00DE3166"/>
    <w:rsid w:val="00DE3284"/>
    <w:rsid w:val="00DE4C28"/>
    <w:rsid w:val="00DE63A0"/>
    <w:rsid w:val="00DE7C31"/>
    <w:rsid w:val="00DF1552"/>
    <w:rsid w:val="00DF1D58"/>
    <w:rsid w:val="00DF28A2"/>
    <w:rsid w:val="00DF2DE8"/>
    <w:rsid w:val="00DF2F6F"/>
    <w:rsid w:val="00DF326A"/>
    <w:rsid w:val="00DF4785"/>
    <w:rsid w:val="00DF4F6B"/>
    <w:rsid w:val="00DF595E"/>
    <w:rsid w:val="00DF6E03"/>
    <w:rsid w:val="00DF78AC"/>
    <w:rsid w:val="00E0329B"/>
    <w:rsid w:val="00E0376B"/>
    <w:rsid w:val="00E03FCB"/>
    <w:rsid w:val="00E063F1"/>
    <w:rsid w:val="00E0640D"/>
    <w:rsid w:val="00E15395"/>
    <w:rsid w:val="00E1659C"/>
    <w:rsid w:val="00E171A8"/>
    <w:rsid w:val="00E172E6"/>
    <w:rsid w:val="00E21678"/>
    <w:rsid w:val="00E21A05"/>
    <w:rsid w:val="00E23226"/>
    <w:rsid w:val="00E2348A"/>
    <w:rsid w:val="00E23A6E"/>
    <w:rsid w:val="00E255F4"/>
    <w:rsid w:val="00E269D6"/>
    <w:rsid w:val="00E270B8"/>
    <w:rsid w:val="00E306C2"/>
    <w:rsid w:val="00E3338F"/>
    <w:rsid w:val="00E359DA"/>
    <w:rsid w:val="00E35DCD"/>
    <w:rsid w:val="00E40155"/>
    <w:rsid w:val="00E4034B"/>
    <w:rsid w:val="00E4089A"/>
    <w:rsid w:val="00E40B86"/>
    <w:rsid w:val="00E4184A"/>
    <w:rsid w:val="00E4545B"/>
    <w:rsid w:val="00E456F6"/>
    <w:rsid w:val="00E45A08"/>
    <w:rsid w:val="00E4708B"/>
    <w:rsid w:val="00E503D9"/>
    <w:rsid w:val="00E517D7"/>
    <w:rsid w:val="00E52095"/>
    <w:rsid w:val="00E525A1"/>
    <w:rsid w:val="00E55027"/>
    <w:rsid w:val="00E55F3A"/>
    <w:rsid w:val="00E61738"/>
    <w:rsid w:val="00E649A4"/>
    <w:rsid w:val="00E649D8"/>
    <w:rsid w:val="00E6536F"/>
    <w:rsid w:val="00E70A1E"/>
    <w:rsid w:val="00E722AD"/>
    <w:rsid w:val="00E72693"/>
    <w:rsid w:val="00E7422E"/>
    <w:rsid w:val="00E74671"/>
    <w:rsid w:val="00E7490C"/>
    <w:rsid w:val="00E75613"/>
    <w:rsid w:val="00E76C11"/>
    <w:rsid w:val="00E80FE2"/>
    <w:rsid w:val="00E81EC0"/>
    <w:rsid w:val="00E8270A"/>
    <w:rsid w:val="00E82F49"/>
    <w:rsid w:val="00E84481"/>
    <w:rsid w:val="00E84CEE"/>
    <w:rsid w:val="00E87775"/>
    <w:rsid w:val="00E90E04"/>
    <w:rsid w:val="00E91F68"/>
    <w:rsid w:val="00E92D17"/>
    <w:rsid w:val="00E93444"/>
    <w:rsid w:val="00E93FEA"/>
    <w:rsid w:val="00E95393"/>
    <w:rsid w:val="00E9780A"/>
    <w:rsid w:val="00EA06A4"/>
    <w:rsid w:val="00EA0AE9"/>
    <w:rsid w:val="00EA25FE"/>
    <w:rsid w:val="00EA49DA"/>
    <w:rsid w:val="00EA5437"/>
    <w:rsid w:val="00EA5732"/>
    <w:rsid w:val="00EA5BA3"/>
    <w:rsid w:val="00EA648C"/>
    <w:rsid w:val="00EA66A4"/>
    <w:rsid w:val="00EA6AE2"/>
    <w:rsid w:val="00EA6BD8"/>
    <w:rsid w:val="00EB04F2"/>
    <w:rsid w:val="00EB2726"/>
    <w:rsid w:val="00EB3CF0"/>
    <w:rsid w:val="00EB5268"/>
    <w:rsid w:val="00EB6322"/>
    <w:rsid w:val="00EC155D"/>
    <w:rsid w:val="00EC212F"/>
    <w:rsid w:val="00EC2555"/>
    <w:rsid w:val="00EC33A0"/>
    <w:rsid w:val="00EC3B4D"/>
    <w:rsid w:val="00EC3D19"/>
    <w:rsid w:val="00EC48F0"/>
    <w:rsid w:val="00EC4AD4"/>
    <w:rsid w:val="00EC5230"/>
    <w:rsid w:val="00EC5B21"/>
    <w:rsid w:val="00ED4BBA"/>
    <w:rsid w:val="00ED637A"/>
    <w:rsid w:val="00ED6C08"/>
    <w:rsid w:val="00ED71FF"/>
    <w:rsid w:val="00EE0DD7"/>
    <w:rsid w:val="00EE0F77"/>
    <w:rsid w:val="00EE15E8"/>
    <w:rsid w:val="00EE1B42"/>
    <w:rsid w:val="00EE1C47"/>
    <w:rsid w:val="00EE2643"/>
    <w:rsid w:val="00EE3B20"/>
    <w:rsid w:val="00EE3E3C"/>
    <w:rsid w:val="00EE4380"/>
    <w:rsid w:val="00EE4475"/>
    <w:rsid w:val="00EE4D67"/>
    <w:rsid w:val="00EE6095"/>
    <w:rsid w:val="00EE7798"/>
    <w:rsid w:val="00EE7C67"/>
    <w:rsid w:val="00EE7E6B"/>
    <w:rsid w:val="00EF1894"/>
    <w:rsid w:val="00EF18A7"/>
    <w:rsid w:val="00EF2663"/>
    <w:rsid w:val="00EF2A72"/>
    <w:rsid w:val="00EF3656"/>
    <w:rsid w:val="00EF5D4F"/>
    <w:rsid w:val="00EF6092"/>
    <w:rsid w:val="00EF60E6"/>
    <w:rsid w:val="00EF7E62"/>
    <w:rsid w:val="00F00E71"/>
    <w:rsid w:val="00F01EDE"/>
    <w:rsid w:val="00F04773"/>
    <w:rsid w:val="00F04AD7"/>
    <w:rsid w:val="00F053DD"/>
    <w:rsid w:val="00F104E1"/>
    <w:rsid w:val="00F10DA9"/>
    <w:rsid w:val="00F136A9"/>
    <w:rsid w:val="00F2133F"/>
    <w:rsid w:val="00F21355"/>
    <w:rsid w:val="00F231F7"/>
    <w:rsid w:val="00F245CE"/>
    <w:rsid w:val="00F24D64"/>
    <w:rsid w:val="00F2631D"/>
    <w:rsid w:val="00F2642E"/>
    <w:rsid w:val="00F2791C"/>
    <w:rsid w:val="00F31973"/>
    <w:rsid w:val="00F320AB"/>
    <w:rsid w:val="00F35207"/>
    <w:rsid w:val="00F35263"/>
    <w:rsid w:val="00F35469"/>
    <w:rsid w:val="00F358EE"/>
    <w:rsid w:val="00F35CF7"/>
    <w:rsid w:val="00F374AF"/>
    <w:rsid w:val="00F40628"/>
    <w:rsid w:val="00F41B72"/>
    <w:rsid w:val="00F41FB8"/>
    <w:rsid w:val="00F43136"/>
    <w:rsid w:val="00F4457A"/>
    <w:rsid w:val="00F4568A"/>
    <w:rsid w:val="00F45F5B"/>
    <w:rsid w:val="00F50054"/>
    <w:rsid w:val="00F50A48"/>
    <w:rsid w:val="00F517F6"/>
    <w:rsid w:val="00F52EA1"/>
    <w:rsid w:val="00F53002"/>
    <w:rsid w:val="00F54571"/>
    <w:rsid w:val="00F5464B"/>
    <w:rsid w:val="00F54778"/>
    <w:rsid w:val="00F562E4"/>
    <w:rsid w:val="00F56ECD"/>
    <w:rsid w:val="00F57EFF"/>
    <w:rsid w:val="00F62507"/>
    <w:rsid w:val="00F631B4"/>
    <w:rsid w:val="00F63C3E"/>
    <w:rsid w:val="00F64DEA"/>
    <w:rsid w:val="00F6511C"/>
    <w:rsid w:val="00F6688D"/>
    <w:rsid w:val="00F66CD2"/>
    <w:rsid w:val="00F66EB4"/>
    <w:rsid w:val="00F66EE9"/>
    <w:rsid w:val="00F70652"/>
    <w:rsid w:val="00F7107F"/>
    <w:rsid w:val="00F71295"/>
    <w:rsid w:val="00F7172A"/>
    <w:rsid w:val="00F726CD"/>
    <w:rsid w:val="00F72CD5"/>
    <w:rsid w:val="00F72DEA"/>
    <w:rsid w:val="00F76BFC"/>
    <w:rsid w:val="00F76CBF"/>
    <w:rsid w:val="00F80413"/>
    <w:rsid w:val="00F80546"/>
    <w:rsid w:val="00F80978"/>
    <w:rsid w:val="00F814BF"/>
    <w:rsid w:val="00F817B2"/>
    <w:rsid w:val="00F81894"/>
    <w:rsid w:val="00F82245"/>
    <w:rsid w:val="00F82308"/>
    <w:rsid w:val="00F8243D"/>
    <w:rsid w:val="00F847AA"/>
    <w:rsid w:val="00F84B84"/>
    <w:rsid w:val="00F85E57"/>
    <w:rsid w:val="00F87C98"/>
    <w:rsid w:val="00F949B9"/>
    <w:rsid w:val="00F9506C"/>
    <w:rsid w:val="00F9620C"/>
    <w:rsid w:val="00F963F2"/>
    <w:rsid w:val="00FA3CE2"/>
    <w:rsid w:val="00FA435E"/>
    <w:rsid w:val="00FA54EE"/>
    <w:rsid w:val="00FA6BF6"/>
    <w:rsid w:val="00FB05CB"/>
    <w:rsid w:val="00FB0CF0"/>
    <w:rsid w:val="00FB3201"/>
    <w:rsid w:val="00FB344D"/>
    <w:rsid w:val="00FB3809"/>
    <w:rsid w:val="00FB38F9"/>
    <w:rsid w:val="00FB3F2F"/>
    <w:rsid w:val="00FB4AE0"/>
    <w:rsid w:val="00FB4FBB"/>
    <w:rsid w:val="00FB71DB"/>
    <w:rsid w:val="00FB7D16"/>
    <w:rsid w:val="00FC0EE3"/>
    <w:rsid w:val="00FC30D9"/>
    <w:rsid w:val="00FC44BA"/>
    <w:rsid w:val="00FC6414"/>
    <w:rsid w:val="00FC734E"/>
    <w:rsid w:val="00FC78B7"/>
    <w:rsid w:val="00FC7F6F"/>
    <w:rsid w:val="00FD0002"/>
    <w:rsid w:val="00FD042B"/>
    <w:rsid w:val="00FD0CD2"/>
    <w:rsid w:val="00FD100F"/>
    <w:rsid w:val="00FD2DF5"/>
    <w:rsid w:val="00FD3D5A"/>
    <w:rsid w:val="00FD41A0"/>
    <w:rsid w:val="00FD5915"/>
    <w:rsid w:val="00FD6AD2"/>
    <w:rsid w:val="00FD776C"/>
    <w:rsid w:val="00FD7C85"/>
    <w:rsid w:val="00FE0777"/>
    <w:rsid w:val="00FE15B7"/>
    <w:rsid w:val="00FE30F6"/>
    <w:rsid w:val="00FE4255"/>
    <w:rsid w:val="00FE439D"/>
    <w:rsid w:val="00FE5301"/>
    <w:rsid w:val="00FE55AF"/>
    <w:rsid w:val="00FE6F8C"/>
    <w:rsid w:val="00FF097A"/>
    <w:rsid w:val="00FF271D"/>
    <w:rsid w:val="00FF57C3"/>
    <w:rsid w:val="00FF6663"/>
    <w:rsid w:val="00FF6BD5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B3A8D51"/>
  <w15:chartTrackingRefBased/>
  <w15:docId w15:val="{30928FE6-8DC6-4C9E-9A64-561538B1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color w:val="000000"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 Black" w:hAnsi="Arial Black"/>
      <w:i/>
      <w:iCs/>
      <w:sz w:val="52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</w:rPr>
  </w:style>
  <w:style w:type="paragraph" w:styleId="TOC1">
    <w:name w:val="toc 1"/>
    <w:basedOn w:val="Normal"/>
    <w:next w:val="Normal"/>
    <w:autoRedefine/>
    <w:semiHidden/>
    <w:pPr>
      <w:spacing w:before="120" w:after="120"/>
      <w:jc w:val="center"/>
    </w:pPr>
    <w:rPr>
      <w:b/>
      <w:bCs/>
      <w:i/>
      <w:iCs/>
      <w:color w:val="3366FF"/>
      <w:szCs w:val="28"/>
    </w:rPr>
  </w:style>
  <w:style w:type="paragraph" w:styleId="FootnoteText">
    <w:name w:val="footnote text"/>
    <w:basedOn w:val="Normal"/>
    <w:semiHidden/>
    <w:pPr>
      <w:widowControl w:val="0"/>
    </w:pPr>
    <w:rPr>
      <w:snapToGrid w:val="0"/>
      <w:spacing w:val="-3"/>
      <w:szCs w:val="20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i/>
      <w:iCs/>
      <w:szCs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i w:val="0"/>
      <w:iCs w:val="0"/>
      <w:szCs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numPr>
        <w:numId w:val="6"/>
      </w:numPr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link w:val="BalloonTextChar"/>
    <w:rsid w:val="009B7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72C8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6B4925"/>
    <w:rPr>
      <w:sz w:val="24"/>
      <w:lang w:val="en-GB" w:eastAsia="en-US"/>
    </w:rPr>
  </w:style>
  <w:style w:type="character" w:styleId="CommentReference">
    <w:name w:val="annotation reference"/>
    <w:rsid w:val="00A8354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83543"/>
    <w:rPr>
      <w:b/>
      <w:bCs/>
    </w:rPr>
  </w:style>
  <w:style w:type="character" w:customStyle="1" w:styleId="CommentTextChar">
    <w:name w:val="Comment Text Char"/>
    <w:link w:val="CommentText"/>
    <w:semiHidden/>
    <w:rsid w:val="00A83543"/>
    <w:rPr>
      <w:lang w:val="en-GB" w:eastAsia="en-US"/>
    </w:rPr>
  </w:style>
  <w:style w:type="character" w:customStyle="1" w:styleId="CommentSubjectChar">
    <w:name w:val="Comment Subject Char"/>
    <w:link w:val="CommentSubject"/>
    <w:rsid w:val="00A83543"/>
    <w:rPr>
      <w:b/>
      <w:bCs/>
      <w:lang w:val="en-GB" w:eastAsia="en-US"/>
    </w:rPr>
  </w:style>
  <w:style w:type="character" w:styleId="Strong">
    <w:name w:val="Strong"/>
    <w:uiPriority w:val="22"/>
    <w:qFormat/>
    <w:rsid w:val="00553CD8"/>
    <w:rPr>
      <w:b/>
      <w:bCs/>
    </w:rPr>
  </w:style>
  <w:style w:type="character" w:customStyle="1" w:styleId="apple-converted-space">
    <w:name w:val="apple-converted-space"/>
    <w:rsid w:val="00553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fama.org/statistics/SitePages/International%20Quarterly%20Statistical%20Release.aspx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1BF5C-82E0-46B6-97B9-81EB1676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790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This release and additional tables</vt:lpstr>
      <vt:lpstr>This release and additional tables</vt:lpstr>
    </vt:vector>
  </TitlesOfParts>
  <Company>Microsoft</Company>
  <LinksUpToDate>false</LinksUpToDate>
  <CharactersWithSpaces>4988</CharactersWithSpaces>
  <SharedDoc>false</SharedDoc>
  <HLinks>
    <vt:vector size="6" baseType="variant">
      <vt:variant>
        <vt:i4>4849690</vt:i4>
      </vt:variant>
      <vt:variant>
        <vt:i4>0</vt:i4>
      </vt:variant>
      <vt:variant>
        <vt:i4>0</vt:i4>
      </vt:variant>
      <vt:variant>
        <vt:i4>5</vt:i4>
      </vt:variant>
      <vt:variant>
        <vt:lpwstr>http://www.fefsi.org/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release and additional tables</dc:title>
  <dc:subject/>
  <dc:creator>Bernard Delbecque</dc:creator>
  <cp:keywords/>
  <cp:lastModifiedBy>Thomas Tilley</cp:lastModifiedBy>
  <cp:revision>3</cp:revision>
  <cp:lastPrinted>2019-12-17T14:48:00Z</cp:lastPrinted>
  <dcterms:created xsi:type="dcterms:W3CDTF">2020-09-23T09:54:00Z</dcterms:created>
  <dcterms:modified xsi:type="dcterms:W3CDTF">2020-09-23T10:54:00Z</dcterms:modified>
</cp:coreProperties>
</file>